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9324A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755A020B" w14:textId="77777777" w:rsidTr="6A1F1A2D">
        <w:trPr>
          <w:tblHeader/>
        </w:trPr>
        <w:tc>
          <w:tcPr>
            <w:tcW w:w="610" w:type="dxa"/>
          </w:tcPr>
          <w:p w14:paraId="793B2549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6D124AA4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71C66FC9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64BB55BF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01D5779A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E43C0E" w14:paraId="21EF65DF" w14:textId="77777777" w:rsidTr="6A1F1A2D">
        <w:tc>
          <w:tcPr>
            <w:tcW w:w="610" w:type="dxa"/>
          </w:tcPr>
          <w:p w14:paraId="190D5B8F" w14:textId="77777777" w:rsidR="00354571" w:rsidRDefault="00354571"/>
          <w:p w14:paraId="307E3539" w14:textId="77777777" w:rsidR="00354571" w:rsidRDefault="00354571"/>
        </w:tc>
        <w:tc>
          <w:tcPr>
            <w:tcW w:w="900" w:type="dxa"/>
          </w:tcPr>
          <w:p w14:paraId="74CC8EFD" w14:textId="77777777" w:rsidR="00354571" w:rsidRDefault="00354571"/>
        </w:tc>
        <w:tc>
          <w:tcPr>
            <w:tcW w:w="5648" w:type="dxa"/>
          </w:tcPr>
          <w:p w14:paraId="66968475" w14:textId="77777777" w:rsidR="00354571" w:rsidRDefault="00354571">
            <w:pPr>
              <w:jc w:val="both"/>
            </w:pPr>
          </w:p>
          <w:p w14:paraId="1D6C586E" w14:textId="77777777" w:rsidR="00A14130" w:rsidRDefault="004D74D0">
            <w:pPr>
              <w:rPr>
                <w:rFonts w:cs="Arial"/>
              </w:rPr>
            </w:pPr>
            <w:r>
              <w:rPr>
                <w:rFonts w:cs="Arial"/>
              </w:rPr>
              <w:t>Verlängerungsschiene</w:t>
            </w:r>
            <w:r w:rsidR="007E66C0" w:rsidRPr="6A1F1A2D">
              <w:rPr>
                <w:rFonts w:cs="Arial"/>
              </w:rPr>
              <w:t xml:space="preserve"> </w:t>
            </w:r>
            <w:r w:rsidR="007601D8" w:rsidRPr="6A1F1A2D">
              <w:rPr>
                <w:rFonts w:cs="Arial"/>
              </w:rPr>
              <w:t>passend zu</w:t>
            </w:r>
            <w:r>
              <w:rPr>
                <w:rFonts w:cs="Arial"/>
              </w:rPr>
              <w:t xml:space="preserve"> PL-LA8-AF und</w:t>
            </w:r>
            <w:r w:rsidR="007601D8" w:rsidRPr="6A1F1A2D">
              <w:rPr>
                <w:rFonts w:cs="Arial"/>
              </w:rPr>
              <w:t xml:space="preserve"> </w:t>
            </w:r>
            <w:r w:rsidR="003C18DA">
              <w:rPr>
                <w:rFonts w:cs="Arial"/>
              </w:rPr>
              <w:t>PL-LA</w:t>
            </w:r>
            <w:r w:rsidR="00872103">
              <w:rPr>
                <w:rFonts w:cs="Arial"/>
              </w:rPr>
              <w:t>12</w:t>
            </w:r>
            <w:r>
              <w:rPr>
                <w:rFonts w:cs="Arial"/>
              </w:rPr>
              <w:t>-AF</w:t>
            </w:r>
            <w:r w:rsidR="4641D272" w:rsidRPr="6A1F1A2D">
              <w:rPr>
                <w:rFonts w:cs="Arial"/>
              </w:rPr>
              <w:t xml:space="preserve"> </w:t>
            </w:r>
            <w:r w:rsidR="000A7433" w:rsidRPr="6A1F1A2D">
              <w:rPr>
                <w:rFonts w:cs="Arial"/>
              </w:rPr>
              <w:t>L</w:t>
            </w:r>
            <w:r w:rsidR="00C178FC" w:rsidRPr="6A1F1A2D">
              <w:rPr>
                <w:rFonts w:cs="Arial"/>
              </w:rPr>
              <w:t>ine</w:t>
            </w:r>
            <w:r w:rsidR="5AFBF068" w:rsidRPr="6A1F1A2D">
              <w:rPr>
                <w:rFonts w:cs="Arial"/>
              </w:rPr>
              <w:t xml:space="preserve"> </w:t>
            </w:r>
            <w:r w:rsidR="006733F5" w:rsidRPr="6A1F1A2D">
              <w:rPr>
                <w:rFonts w:cs="Arial"/>
              </w:rPr>
              <w:t>A</w:t>
            </w:r>
            <w:r w:rsidR="00C178FC" w:rsidRPr="6A1F1A2D">
              <w:rPr>
                <w:rFonts w:cs="Arial"/>
              </w:rPr>
              <w:t>rray</w:t>
            </w:r>
            <w:r w:rsidR="640F099C" w:rsidRPr="6A1F1A2D">
              <w:rPr>
                <w:rFonts w:cs="Arial"/>
              </w:rPr>
              <w:t xml:space="preserve"> </w:t>
            </w:r>
            <w:r w:rsidR="000277B9">
              <w:rPr>
                <w:rFonts w:cs="Arial"/>
              </w:rPr>
              <w:t>Flugrahmen</w:t>
            </w:r>
            <w:r w:rsidR="1E6210D9" w:rsidRPr="6A1F1A2D">
              <w:rPr>
                <w:rFonts w:cs="Arial"/>
              </w:rPr>
              <w:t>.</w:t>
            </w:r>
            <w:r w:rsidR="000A7433" w:rsidRPr="6A1F1A2D">
              <w:rPr>
                <w:rFonts w:cs="Arial"/>
              </w:rPr>
              <w:t xml:space="preserve"> </w:t>
            </w:r>
            <w:r w:rsidR="4692456B" w:rsidRPr="6A1F1A2D">
              <w:rPr>
                <w:rFonts w:cs="Arial"/>
              </w:rPr>
              <w:t>D</w:t>
            </w:r>
            <w:r w:rsidR="00E74D36" w:rsidRPr="6A1F1A2D">
              <w:rPr>
                <w:rFonts w:cs="Arial"/>
              </w:rPr>
              <w:t xml:space="preserve">ie Konstruktion </w:t>
            </w:r>
            <w:r w:rsidR="000A7433" w:rsidRPr="6A1F1A2D">
              <w:rPr>
                <w:rFonts w:cs="Arial"/>
              </w:rPr>
              <w:t>best</w:t>
            </w:r>
            <w:r w:rsidR="00E74D36" w:rsidRPr="6A1F1A2D">
              <w:rPr>
                <w:rFonts w:cs="Arial"/>
              </w:rPr>
              <w:t xml:space="preserve">eht aus pulverbeschichtetem </w:t>
            </w:r>
            <w:r w:rsidR="000A70C7">
              <w:rPr>
                <w:rFonts w:cs="Arial"/>
              </w:rPr>
              <w:t xml:space="preserve">verzinktem </w:t>
            </w:r>
            <w:r w:rsidR="001F06F2" w:rsidRPr="6A1F1A2D">
              <w:rPr>
                <w:rFonts w:cs="Arial"/>
              </w:rPr>
              <w:t>Stahl</w:t>
            </w:r>
            <w:r w:rsidR="001E0C65">
              <w:rPr>
                <w:rFonts w:cs="Arial"/>
              </w:rPr>
              <w:t xml:space="preserve"> und </w:t>
            </w:r>
            <w:r w:rsidR="00603924" w:rsidRPr="00603924">
              <w:rPr>
                <w:rFonts w:cs="Arial"/>
              </w:rPr>
              <w:t xml:space="preserve">verfügt über </w:t>
            </w:r>
            <w:r w:rsidR="00441C05">
              <w:rPr>
                <w:rFonts w:cs="Arial"/>
              </w:rPr>
              <w:t>zwölf</w:t>
            </w:r>
            <w:r w:rsidR="00FF08A3">
              <w:rPr>
                <w:rFonts w:cs="Arial"/>
              </w:rPr>
              <w:t xml:space="preserve"> </w:t>
            </w:r>
            <w:r w:rsidR="00603924" w:rsidRPr="00603924">
              <w:rPr>
                <w:rFonts w:cs="Arial"/>
              </w:rPr>
              <w:t>Befestigungspunkte</w:t>
            </w:r>
            <w:r w:rsidR="002D7FAF">
              <w:rPr>
                <w:rFonts w:cs="Arial"/>
              </w:rPr>
              <w:t xml:space="preserve"> mit 20 mm Durchmesser</w:t>
            </w:r>
            <w:r w:rsidR="00603924" w:rsidRPr="00603924">
              <w:rPr>
                <w:rFonts w:cs="Arial"/>
              </w:rPr>
              <w:t xml:space="preserve">, die im Abstand von </w:t>
            </w:r>
            <w:r w:rsidR="00582790">
              <w:rPr>
                <w:rFonts w:cs="Arial"/>
              </w:rPr>
              <w:t>101,6</w:t>
            </w:r>
            <w:r w:rsidR="00603924" w:rsidRPr="00603924">
              <w:rPr>
                <w:rFonts w:cs="Arial"/>
              </w:rPr>
              <w:t xml:space="preserve"> mm angebracht sind</w:t>
            </w:r>
            <w:r w:rsidR="00603924">
              <w:rPr>
                <w:rFonts w:cs="Arial"/>
              </w:rPr>
              <w:t>.</w:t>
            </w:r>
            <w:r w:rsidR="00C954FC">
              <w:rPr>
                <w:rFonts w:cs="Arial"/>
              </w:rPr>
              <w:t xml:space="preserve"> </w:t>
            </w:r>
            <w:r w:rsidR="00A14130">
              <w:rPr>
                <w:rFonts w:cs="Arial"/>
              </w:rPr>
              <w:t>Um zwei Flugrahmen miteinander zu verbinden, sind passende Montageplatten inklusive.</w:t>
            </w:r>
            <w:r w:rsidR="00603924">
              <w:rPr>
                <w:rFonts w:cs="Arial"/>
              </w:rPr>
              <w:t xml:space="preserve"> </w:t>
            </w:r>
          </w:p>
          <w:p w14:paraId="0565E331" w14:textId="465747DA" w:rsidR="00A51093" w:rsidRDefault="00710E96">
            <w:pPr>
              <w:rPr>
                <w:rFonts w:cs="Arial"/>
              </w:rPr>
            </w:pPr>
            <w:r>
              <w:rPr>
                <w:rFonts w:cs="Arial"/>
              </w:rPr>
              <w:t xml:space="preserve">Die </w:t>
            </w:r>
            <w:r w:rsidR="00582790">
              <w:rPr>
                <w:rFonts w:cs="Arial"/>
              </w:rPr>
              <w:t>Verlängerungsschiene</w:t>
            </w:r>
            <w:r w:rsidR="00E846B4" w:rsidRPr="00E846B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dient zur</w:t>
            </w:r>
            <w:r w:rsidR="00E846B4" w:rsidRPr="00E846B4">
              <w:rPr>
                <w:rFonts w:cs="Arial"/>
              </w:rPr>
              <w:t xml:space="preserve"> </w:t>
            </w:r>
            <w:r w:rsidR="00582790">
              <w:rPr>
                <w:rFonts w:cs="Arial"/>
              </w:rPr>
              <w:t>Verbindung von zwei PL-LA8-AF oder</w:t>
            </w:r>
            <w:r w:rsidR="00E846B4" w:rsidRPr="00E846B4">
              <w:rPr>
                <w:rFonts w:cs="Arial"/>
              </w:rPr>
              <w:t xml:space="preserve"> PL-LA</w:t>
            </w:r>
            <w:r w:rsidR="004E4ED8">
              <w:rPr>
                <w:rFonts w:cs="Arial"/>
              </w:rPr>
              <w:t>12</w:t>
            </w:r>
            <w:r w:rsidR="00E846B4" w:rsidRPr="00E846B4">
              <w:rPr>
                <w:rFonts w:cs="Arial"/>
              </w:rPr>
              <w:t>-</w:t>
            </w:r>
            <w:r w:rsidR="00582790">
              <w:rPr>
                <w:rFonts w:cs="Arial"/>
              </w:rPr>
              <w:t>AF Flugrahmen</w:t>
            </w:r>
            <w:r w:rsidR="00E846B4" w:rsidRPr="00E846B4">
              <w:rPr>
                <w:rFonts w:cs="Arial"/>
              </w:rPr>
              <w:t xml:space="preserve"> </w:t>
            </w:r>
            <w:r w:rsidR="000E44E9">
              <w:rPr>
                <w:rFonts w:cs="Arial"/>
              </w:rPr>
              <w:t xml:space="preserve">um PL-SUB18-Bassarrays </w:t>
            </w:r>
            <w:r w:rsidR="00273695">
              <w:rPr>
                <w:rFonts w:cs="Arial"/>
              </w:rPr>
              <w:t xml:space="preserve">hinter PL-LA8- oder PL-LA12-Line Arrays </w:t>
            </w:r>
            <w:r w:rsidR="00C954FC">
              <w:rPr>
                <w:rFonts w:cs="Arial"/>
              </w:rPr>
              <w:t>gemeinsam aufzuhängen.</w:t>
            </w:r>
          </w:p>
          <w:p w14:paraId="3CC0192A" w14:textId="77777777" w:rsidR="00A51093" w:rsidRDefault="00A51093">
            <w:pPr>
              <w:rPr>
                <w:rFonts w:cs="Arial"/>
                <w:highlight w:val="yellow"/>
              </w:rPr>
            </w:pPr>
          </w:p>
          <w:p w14:paraId="376462C8" w14:textId="39A7EE5D" w:rsidR="00E74D36" w:rsidRDefault="000B7336">
            <w:pPr>
              <w:rPr>
                <w:rFonts w:cs="Arial"/>
              </w:rPr>
            </w:pPr>
            <w:r>
              <w:rPr>
                <w:rFonts w:cs="Arial"/>
              </w:rPr>
              <w:t>Die</w:t>
            </w:r>
            <w:r w:rsidR="001F06F2" w:rsidRPr="00A51093">
              <w:rPr>
                <w:rFonts w:cs="Arial"/>
              </w:rPr>
              <w:t xml:space="preserve"> maximale</w:t>
            </w:r>
            <w:r>
              <w:rPr>
                <w:rFonts w:cs="Arial"/>
              </w:rPr>
              <w:t>n</w:t>
            </w:r>
            <w:r w:rsidR="001F06F2" w:rsidRPr="00A51093">
              <w:rPr>
                <w:rFonts w:cs="Arial"/>
              </w:rPr>
              <w:t xml:space="preserve"> Lastkonfigurationen (statische Belastung!)</w:t>
            </w:r>
            <w:r w:rsidR="007A69DC">
              <w:rPr>
                <w:rFonts w:cs="Arial"/>
              </w:rPr>
              <w:t xml:space="preserve"> </w:t>
            </w:r>
            <w:r>
              <w:rPr>
                <w:rFonts w:cs="Arial"/>
              </w:rPr>
              <w:t>der mit der Verlängerungsschiene verbundenen Flugrahmen bleiben bestehen und sind den entsprechenden Dokumenten zu entnehmen.</w:t>
            </w:r>
          </w:p>
          <w:p w14:paraId="4EC7E6F1" w14:textId="77777777" w:rsidR="001F06F2" w:rsidRPr="001F06F2" w:rsidRDefault="001F06F2">
            <w:pPr>
              <w:rPr>
                <w:rFonts w:cs="Arial"/>
              </w:rPr>
            </w:pPr>
          </w:p>
          <w:p w14:paraId="65F3907A" w14:textId="217754E7" w:rsidR="00756FDF" w:rsidRPr="00E43C0E" w:rsidRDefault="00756FDF" w:rsidP="00753153">
            <w:pPr>
              <w:tabs>
                <w:tab w:val="right" w:pos="5294"/>
              </w:tabs>
            </w:pPr>
            <w:r>
              <w:t>Gewicht:</w:t>
            </w:r>
            <w:r w:rsidR="4C382BAB">
              <w:t xml:space="preserve"> </w:t>
            </w:r>
            <w:r w:rsidR="00563CBE">
              <w:tab/>
            </w:r>
            <w:r w:rsidR="00A0117F">
              <w:t>1</w:t>
            </w:r>
            <w:r w:rsidR="008D5C1C">
              <w:t>2</w:t>
            </w:r>
            <w:r w:rsidR="00F86111">
              <w:t>,</w:t>
            </w:r>
            <w:r w:rsidR="00A0117F">
              <w:t>3</w:t>
            </w:r>
            <w:r w:rsidR="00563CBE">
              <w:t xml:space="preserve"> </w:t>
            </w:r>
            <w:r>
              <w:t>kg</w:t>
            </w:r>
            <w:r>
              <w:br/>
              <w:t>Abmessungen (</w:t>
            </w:r>
            <w:r w:rsidR="003E30FC">
              <w:t>H</w:t>
            </w:r>
            <w:r w:rsidR="00F86111">
              <w:t>xB</w:t>
            </w:r>
            <w:r>
              <w:t>xT):</w:t>
            </w:r>
            <w:r w:rsidR="21E56C90">
              <w:t xml:space="preserve"> </w:t>
            </w:r>
            <w:r>
              <w:tab/>
            </w:r>
            <w:r w:rsidR="00605A50">
              <w:t>1</w:t>
            </w:r>
            <w:r w:rsidR="003974C4">
              <w:t>71</w:t>
            </w:r>
            <w:r w:rsidR="00605A50">
              <w:t>,</w:t>
            </w:r>
            <w:r w:rsidR="003974C4">
              <w:t>5</w:t>
            </w:r>
            <w:r>
              <w:t xml:space="preserve"> x</w:t>
            </w:r>
            <w:r w:rsidR="00F86111">
              <w:t xml:space="preserve"> </w:t>
            </w:r>
            <w:r w:rsidR="00047273">
              <w:t>81,5</w:t>
            </w:r>
            <w:r w:rsidR="00F86111">
              <w:t xml:space="preserve"> </w:t>
            </w:r>
            <w:r>
              <w:t xml:space="preserve">x </w:t>
            </w:r>
            <w:r w:rsidR="00047273">
              <w:t>1212,9</w:t>
            </w:r>
            <w:r w:rsidR="27713FDB">
              <w:t xml:space="preserve"> </w:t>
            </w:r>
            <w:r w:rsidR="003E30FC">
              <w:t>mm</w:t>
            </w:r>
            <w:r>
              <w:br/>
              <w:t>Farbe:</w:t>
            </w:r>
            <w:r w:rsidR="1787563E">
              <w:t xml:space="preserve"> </w:t>
            </w:r>
            <w:r w:rsidR="00563CBE">
              <w:tab/>
              <w:t>schwarz</w:t>
            </w:r>
          </w:p>
          <w:p w14:paraId="4BFA8BDC" w14:textId="77777777" w:rsidR="00E43C0E" w:rsidRDefault="00E43C0E" w:rsidP="00E43C0E">
            <w:pPr>
              <w:tabs>
                <w:tab w:val="right" w:pos="4250"/>
              </w:tabs>
            </w:pPr>
          </w:p>
          <w:p w14:paraId="65D45435" w14:textId="4969C83C" w:rsidR="00354571" w:rsidRPr="00E43C0E" w:rsidRDefault="1787563E" w:rsidP="00E43C0E">
            <w:pPr>
              <w:tabs>
                <w:tab w:val="right" w:pos="4250"/>
              </w:tabs>
              <w:rPr>
                <w:lang w:val="en-US"/>
              </w:rPr>
            </w:pPr>
            <w:r w:rsidRPr="587F6171">
              <w:rPr>
                <w:lang w:val="en-US"/>
              </w:rPr>
              <w:t>Marke</w:t>
            </w:r>
            <w:r w:rsidR="00354571" w:rsidRPr="587F6171">
              <w:rPr>
                <w:lang w:val="en-US"/>
              </w:rPr>
              <w:t xml:space="preserve">: </w:t>
            </w:r>
            <w:r w:rsidR="00B81F03" w:rsidRPr="587F6171">
              <w:rPr>
                <w:lang w:val="en-US"/>
              </w:rPr>
              <w:t>Q</w:t>
            </w:r>
            <w:r w:rsidR="004600A3" w:rsidRPr="587F6171">
              <w:rPr>
                <w:lang w:val="en-US"/>
              </w:rPr>
              <w:t>SC</w:t>
            </w:r>
            <w:r w:rsidR="00354571">
              <w:br/>
            </w:r>
            <w:r w:rsidR="004600A3" w:rsidRPr="587F6171">
              <w:rPr>
                <w:lang w:val="en-US"/>
              </w:rPr>
              <w:t>T</w:t>
            </w:r>
            <w:r w:rsidR="00354571" w:rsidRPr="587F6171">
              <w:rPr>
                <w:lang w:val="en-US"/>
              </w:rPr>
              <w:t xml:space="preserve">yp: </w:t>
            </w:r>
            <w:r w:rsidR="00CA4CB3" w:rsidRPr="00CA4CB3">
              <w:rPr>
                <w:lang w:val="en-US"/>
              </w:rPr>
              <w:t>EB3082-BK</w:t>
            </w:r>
          </w:p>
          <w:p w14:paraId="1DAF5491" w14:textId="77777777" w:rsidR="00E43C0E" w:rsidRPr="00E43C0E" w:rsidRDefault="00E43C0E" w:rsidP="00E43C0E">
            <w:pPr>
              <w:tabs>
                <w:tab w:val="right" w:pos="4250"/>
              </w:tabs>
              <w:rPr>
                <w:lang w:val="en-US"/>
              </w:rPr>
            </w:pPr>
          </w:p>
        </w:tc>
        <w:tc>
          <w:tcPr>
            <w:tcW w:w="1134" w:type="dxa"/>
          </w:tcPr>
          <w:p w14:paraId="6A4BF3F3" w14:textId="77777777" w:rsidR="00354571" w:rsidRPr="00E43C0E" w:rsidRDefault="00354571">
            <w:pPr>
              <w:rPr>
                <w:lang w:val="en-US"/>
              </w:rPr>
            </w:pPr>
          </w:p>
        </w:tc>
        <w:tc>
          <w:tcPr>
            <w:tcW w:w="1318" w:type="dxa"/>
          </w:tcPr>
          <w:p w14:paraId="7EDA90BC" w14:textId="77777777" w:rsidR="00354571" w:rsidRPr="00E43C0E" w:rsidRDefault="00354571">
            <w:pPr>
              <w:rPr>
                <w:lang w:val="en-US"/>
              </w:rPr>
            </w:pPr>
          </w:p>
        </w:tc>
      </w:tr>
    </w:tbl>
    <w:p w14:paraId="7823F34D" w14:textId="77777777" w:rsidR="00354571" w:rsidRPr="00E43C0E" w:rsidRDefault="00354571" w:rsidP="00F86111">
      <w:pPr>
        <w:rPr>
          <w:lang w:val="en-US"/>
        </w:rPr>
      </w:pPr>
    </w:p>
    <w:sectPr w:rsidR="00354571" w:rsidRPr="00E43C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60C00" w14:textId="77777777" w:rsidR="00F223BA" w:rsidRDefault="00F223BA" w:rsidP="00F223BA">
      <w:r>
        <w:separator/>
      </w:r>
    </w:p>
  </w:endnote>
  <w:endnote w:type="continuationSeparator" w:id="0">
    <w:p w14:paraId="3D9AF580" w14:textId="77777777" w:rsidR="00F223BA" w:rsidRDefault="00F223BA" w:rsidP="00F22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D9371" w14:textId="77777777" w:rsidR="009964A3" w:rsidRDefault="009964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321C2" w14:textId="4DF84F1B" w:rsidR="00F223BA" w:rsidRDefault="004D6748">
    <w:pPr>
      <w:pStyle w:val="Fuzeile"/>
    </w:pPr>
    <w:r w:rsidRPr="006F67AF">
      <w:t xml:space="preserve">© QSC EMEA GmbH – Stand </w:t>
    </w:r>
    <w:r w:rsidR="009964A3">
      <w:t>0</w:t>
    </w:r>
    <w:r w:rsidRPr="006F67AF">
      <w:t>1/202</w:t>
    </w:r>
    <w:r w:rsidR="009964A3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958C9" w14:textId="77777777" w:rsidR="009964A3" w:rsidRDefault="009964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5552A" w14:textId="77777777" w:rsidR="00F223BA" w:rsidRDefault="00F223BA" w:rsidP="00F223BA">
      <w:r>
        <w:separator/>
      </w:r>
    </w:p>
  </w:footnote>
  <w:footnote w:type="continuationSeparator" w:id="0">
    <w:p w14:paraId="359AF7C7" w14:textId="77777777" w:rsidR="00F223BA" w:rsidRDefault="00F223BA" w:rsidP="00F22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860E7" w14:textId="77777777" w:rsidR="009964A3" w:rsidRDefault="009964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A0A12" w14:textId="77777777" w:rsidR="009964A3" w:rsidRDefault="009964A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A455C" w14:textId="77777777" w:rsidR="009964A3" w:rsidRDefault="009964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609567">
    <w:abstractNumId w:val="0"/>
  </w:num>
  <w:num w:numId="2" w16cid:durableId="4928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15517"/>
    <w:rsid w:val="000162BE"/>
    <w:rsid w:val="000277B9"/>
    <w:rsid w:val="00047273"/>
    <w:rsid w:val="00070278"/>
    <w:rsid w:val="000A70C7"/>
    <w:rsid w:val="000A7433"/>
    <w:rsid w:val="000B7336"/>
    <w:rsid w:val="000C2CDA"/>
    <w:rsid w:val="000E2067"/>
    <w:rsid w:val="000E3FE9"/>
    <w:rsid w:val="000E44E9"/>
    <w:rsid w:val="00165344"/>
    <w:rsid w:val="001B471E"/>
    <w:rsid w:val="001E0105"/>
    <w:rsid w:val="001E0C65"/>
    <w:rsid w:val="001F06F2"/>
    <w:rsid w:val="001F2B02"/>
    <w:rsid w:val="00260174"/>
    <w:rsid w:val="00264275"/>
    <w:rsid w:val="00267BB6"/>
    <w:rsid w:val="00273695"/>
    <w:rsid w:val="0028399E"/>
    <w:rsid w:val="002A1D45"/>
    <w:rsid w:val="002D7FAF"/>
    <w:rsid w:val="002F7018"/>
    <w:rsid w:val="00354571"/>
    <w:rsid w:val="003974C4"/>
    <w:rsid w:val="003A1A9F"/>
    <w:rsid w:val="003A6E79"/>
    <w:rsid w:val="003B3239"/>
    <w:rsid w:val="003C18DA"/>
    <w:rsid w:val="003E30FC"/>
    <w:rsid w:val="00441C05"/>
    <w:rsid w:val="00442C61"/>
    <w:rsid w:val="00444431"/>
    <w:rsid w:val="004600A3"/>
    <w:rsid w:val="00493BC1"/>
    <w:rsid w:val="004D4104"/>
    <w:rsid w:val="004D6748"/>
    <w:rsid w:val="004D74D0"/>
    <w:rsid w:val="004E4ED8"/>
    <w:rsid w:val="004F3062"/>
    <w:rsid w:val="0055374E"/>
    <w:rsid w:val="00563CBE"/>
    <w:rsid w:val="00566004"/>
    <w:rsid w:val="0056712A"/>
    <w:rsid w:val="00582790"/>
    <w:rsid w:val="005B4F6E"/>
    <w:rsid w:val="00603924"/>
    <w:rsid w:val="00605A50"/>
    <w:rsid w:val="0060718C"/>
    <w:rsid w:val="00643359"/>
    <w:rsid w:val="00652766"/>
    <w:rsid w:val="00671B99"/>
    <w:rsid w:val="006733F5"/>
    <w:rsid w:val="0069115C"/>
    <w:rsid w:val="006A2F65"/>
    <w:rsid w:val="006E7D96"/>
    <w:rsid w:val="00710E96"/>
    <w:rsid w:val="00753153"/>
    <w:rsid w:val="00756FDF"/>
    <w:rsid w:val="007601D8"/>
    <w:rsid w:val="00786F58"/>
    <w:rsid w:val="007A69DC"/>
    <w:rsid w:val="007E66C0"/>
    <w:rsid w:val="007F012B"/>
    <w:rsid w:val="007F1075"/>
    <w:rsid w:val="00851540"/>
    <w:rsid w:val="00872103"/>
    <w:rsid w:val="00895132"/>
    <w:rsid w:val="008B6828"/>
    <w:rsid w:val="008D3BEC"/>
    <w:rsid w:val="008D5C1C"/>
    <w:rsid w:val="008E27B8"/>
    <w:rsid w:val="00941775"/>
    <w:rsid w:val="009879EE"/>
    <w:rsid w:val="009916FE"/>
    <w:rsid w:val="009964A3"/>
    <w:rsid w:val="009E2753"/>
    <w:rsid w:val="009F50B0"/>
    <w:rsid w:val="00A0117F"/>
    <w:rsid w:val="00A14130"/>
    <w:rsid w:val="00A43348"/>
    <w:rsid w:val="00A51093"/>
    <w:rsid w:val="00A56A9E"/>
    <w:rsid w:val="00A81FFD"/>
    <w:rsid w:val="00AA1C36"/>
    <w:rsid w:val="00AF3ACC"/>
    <w:rsid w:val="00B75BC0"/>
    <w:rsid w:val="00B77BF9"/>
    <w:rsid w:val="00B81F03"/>
    <w:rsid w:val="00BA163F"/>
    <w:rsid w:val="00BA37D0"/>
    <w:rsid w:val="00BD1CF8"/>
    <w:rsid w:val="00BD5079"/>
    <w:rsid w:val="00BF5035"/>
    <w:rsid w:val="00C031CC"/>
    <w:rsid w:val="00C1280A"/>
    <w:rsid w:val="00C178FC"/>
    <w:rsid w:val="00C540A0"/>
    <w:rsid w:val="00C72E85"/>
    <w:rsid w:val="00C848CA"/>
    <w:rsid w:val="00C954FC"/>
    <w:rsid w:val="00CA4CB3"/>
    <w:rsid w:val="00CD3D3A"/>
    <w:rsid w:val="00CE2D61"/>
    <w:rsid w:val="00CF612F"/>
    <w:rsid w:val="00D059CC"/>
    <w:rsid w:val="00D304B1"/>
    <w:rsid w:val="00D30934"/>
    <w:rsid w:val="00D316A5"/>
    <w:rsid w:val="00D36385"/>
    <w:rsid w:val="00D52587"/>
    <w:rsid w:val="00D558D5"/>
    <w:rsid w:val="00D608FE"/>
    <w:rsid w:val="00D65111"/>
    <w:rsid w:val="00D66435"/>
    <w:rsid w:val="00DC3450"/>
    <w:rsid w:val="00DD64D7"/>
    <w:rsid w:val="00E022B3"/>
    <w:rsid w:val="00E142E7"/>
    <w:rsid w:val="00E43C0E"/>
    <w:rsid w:val="00E46E50"/>
    <w:rsid w:val="00E5691C"/>
    <w:rsid w:val="00E74D36"/>
    <w:rsid w:val="00E846B4"/>
    <w:rsid w:val="00ED4169"/>
    <w:rsid w:val="00F223BA"/>
    <w:rsid w:val="00F310BE"/>
    <w:rsid w:val="00F42C1F"/>
    <w:rsid w:val="00F579C2"/>
    <w:rsid w:val="00F86111"/>
    <w:rsid w:val="00F97015"/>
    <w:rsid w:val="00FB7566"/>
    <w:rsid w:val="00FF08A3"/>
    <w:rsid w:val="00FF7F6B"/>
    <w:rsid w:val="1787563E"/>
    <w:rsid w:val="1B971BBE"/>
    <w:rsid w:val="1E6210D9"/>
    <w:rsid w:val="21E56C90"/>
    <w:rsid w:val="2757856D"/>
    <w:rsid w:val="27713FDB"/>
    <w:rsid w:val="27E2CD65"/>
    <w:rsid w:val="32F71BA2"/>
    <w:rsid w:val="34853C34"/>
    <w:rsid w:val="3A6A3C2C"/>
    <w:rsid w:val="432620B2"/>
    <w:rsid w:val="43A41203"/>
    <w:rsid w:val="4641D272"/>
    <w:rsid w:val="4692456B"/>
    <w:rsid w:val="4C382BAB"/>
    <w:rsid w:val="587F6171"/>
    <w:rsid w:val="5AFBF068"/>
    <w:rsid w:val="60C5DCB6"/>
    <w:rsid w:val="617BC441"/>
    <w:rsid w:val="640F099C"/>
    <w:rsid w:val="6A1F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EB1F7"/>
  <w15:chartTrackingRefBased/>
  <w15:docId w15:val="{DFDE40E6-760B-46F3-8D23-B5220B57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223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223BA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F223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223BA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351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EB3082-BK (German) 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 xsi:nil="true"/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EB3082-BK (German) 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 xsi:nil="true"/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EB3082-BK </Description_x0020__x002d__x0020_corp>
    <Product_x0020_Family xmlns="b5b92a68-70fa-4cdf-bb3a-b7b4ce44b88d">
      <Value>36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CE8A78DC-3C56-408F-A54C-9FEBB6FBABE1}"/>
</file>

<file path=customXml/itemProps2.xml><?xml version="1.0" encoding="utf-8"?>
<ds:datastoreItem xmlns:ds="http://schemas.openxmlformats.org/officeDocument/2006/customXml" ds:itemID="{FA7284F4-6EB0-4D32-94EE-948BA8E8730C}"/>
</file>

<file path=customXml/itemProps3.xml><?xml version="1.0" encoding="utf-8"?>
<ds:datastoreItem xmlns:ds="http://schemas.openxmlformats.org/officeDocument/2006/customXml" ds:itemID="{872BC063-A0DB-4E3C-B1CB-7EBFD92E5F74}">
  <ds:schemaRefs>
    <ds:schemaRef ds:uri="http://schemas.microsoft.com/office/2006/metadata/properties"/>
    <ds:schemaRef ds:uri="http://schemas.microsoft.com/office/infopath/2007/PartnerControls"/>
    <ds:schemaRef ds:uri="b458757f-71d9-4009-a445-d9e9406bd964"/>
    <ds:schemaRef ds:uri="4f8f6659-65f5-4cb5-84f7-4924564a6a79"/>
  </ds:schemaRefs>
</ds:datastoreItem>
</file>

<file path=customXml/itemProps4.xml><?xml version="1.0" encoding="utf-8"?>
<ds:datastoreItem xmlns:ds="http://schemas.openxmlformats.org/officeDocument/2006/customXml" ds:itemID="{62E4622B-7E4B-497D-A503-BEA0921844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748</Characters>
  <Application>Microsoft Office Word</Application>
  <DocSecurity>0</DocSecurity>
  <Lines>6</Lines>
  <Paragraphs>1</Paragraphs>
  <ScaleCrop>false</ScaleCrop>
  <Company>SHURE Europe GmbH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q_spk_EB3082-BK_archEngSpecs_de.docx</dc:title>
  <dc:subject/>
  <dc:creator>Clemens Sturm</dc:creator>
  <cp:keywords/>
  <dc:description/>
  <cp:lastModifiedBy>Sven Schuhen</cp:lastModifiedBy>
  <cp:revision>15</cp:revision>
  <dcterms:created xsi:type="dcterms:W3CDTF">2025-01-21T10:00:00Z</dcterms:created>
  <dcterms:modified xsi:type="dcterms:W3CDTF">2025-01-21T10:09:00Z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  <property fmtid="{D5CDD505-2E9C-101B-9397-08002B2CF9AE}" pid="5" name="docLang">
    <vt:lpwstr>de</vt:lpwstr>
  </property>
</Properties>
</file>