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749"/>
        <w:gridCol w:w="7228"/>
        <w:gridCol w:w="509"/>
        <w:gridCol w:w="554"/>
      </w:tblGrid>
      <w:tr w:rsidR="00354571" w14:paraId="49865BAD" w14:textId="77777777" w:rsidTr="008A3384">
        <w:trPr>
          <w:tblHeader/>
        </w:trPr>
        <w:tc>
          <w:tcPr>
            <w:tcW w:w="570" w:type="dxa"/>
          </w:tcPr>
          <w:p w14:paraId="7343B980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749" w:type="dxa"/>
          </w:tcPr>
          <w:p w14:paraId="08305339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7228" w:type="dxa"/>
          </w:tcPr>
          <w:p w14:paraId="40F55E97" w14:textId="77777777" w:rsidR="00354571" w:rsidRDefault="00354571" w:rsidP="004D4601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509" w:type="dxa"/>
          </w:tcPr>
          <w:p w14:paraId="203A9921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554" w:type="dxa"/>
          </w:tcPr>
          <w:p w14:paraId="03114B67" w14:textId="77777777" w:rsidR="00354571" w:rsidRDefault="00354571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="00354571" w:rsidRPr="0053504C" w14:paraId="21E0128D" w14:textId="77777777" w:rsidTr="008A3384">
        <w:tc>
          <w:tcPr>
            <w:tcW w:w="570" w:type="dxa"/>
          </w:tcPr>
          <w:p w14:paraId="4277CA9A" w14:textId="77777777" w:rsidR="00354571" w:rsidRDefault="00354571" w:rsidP="004D4601"/>
          <w:p w14:paraId="08A43CC2" w14:textId="77777777" w:rsidR="00354571" w:rsidRDefault="00354571" w:rsidP="004D4601"/>
        </w:tc>
        <w:tc>
          <w:tcPr>
            <w:tcW w:w="749" w:type="dxa"/>
          </w:tcPr>
          <w:p w14:paraId="1FBB848B" w14:textId="77777777" w:rsidR="00354571" w:rsidRDefault="00354571" w:rsidP="004D4601"/>
        </w:tc>
        <w:tc>
          <w:tcPr>
            <w:tcW w:w="7228" w:type="dxa"/>
          </w:tcPr>
          <w:p w14:paraId="77D88675" w14:textId="77777777" w:rsidR="00F8348D" w:rsidRPr="004C3346" w:rsidRDefault="00F8348D" w:rsidP="004D4601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  <w:lang w:eastAsia="en-US"/>
              </w:rPr>
            </w:pPr>
          </w:p>
          <w:p w14:paraId="7FCE0B62" w14:textId="6C7911A4" w:rsidR="005535FA" w:rsidRPr="001A1DE5" w:rsidRDefault="00F8348D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 xml:space="preserve">Gefordert ist </w:t>
            </w:r>
            <w:r w:rsidR="005535FA" w:rsidRPr="001A1DE5">
              <w:rPr>
                <w:rFonts w:cs="Arial"/>
                <w:szCs w:val="20"/>
                <w:lang w:eastAsia="en-US"/>
              </w:rPr>
              <w:t xml:space="preserve">ein </w:t>
            </w:r>
            <w:r w:rsidR="005F536B" w:rsidRPr="001A1DE5">
              <w:rPr>
                <w:rFonts w:cs="Arial"/>
                <w:szCs w:val="20"/>
                <w:lang w:eastAsia="en-US"/>
              </w:rPr>
              <w:t>autonomes Kamera-Automatisierungs-System, welches eine Instanz zur Echtzeit-Kamerasteuerung über KI-unterstützte</w:t>
            </w:r>
            <w:r w:rsidR="006E799E" w:rsidRPr="001A1DE5">
              <w:rPr>
                <w:rFonts w:cs="Arial"/>
                <w:szCs w:val="20"/>
                <w:lang w:eastAsia="en-US"/>
              </w:rPr>
              <w:t xml:space="preserve"> Computer-Vision-Software ausführt.</w:t>
            </w:r>
          </w:p>
          <w:p w14:paraId="45923DBF" w14:textId="77777777" w:rsidR="006E799E" w:rsidRPr="001A1DE5" w:rsidRDefault="006E799E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3D0844F2" w14:textId="2C20A8DE" w:rsidR="006E799E" w:rsidRPr="001A1DE5" w:rsidRDefault="006E799E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>Die Kamera-Automatisierung soll die Konfiguration von Trigger-</w:t>
            </w:r>
            <w:r w:rsidR="00464553" w:rsidRPr="001A1DE5">
              <w:rPr>
                <w:rFonts w:cs="Arial"/>
                <w:szCs w:val="20"/>
                <w:lang w:eastAsia="en-US"/>
              </w:rPr>
              <w:t>,</w:t>
            </w:r>
            <w:r w:rsidRPr="001A1DE5">
              <w:rPr>
                <w:rFonts w:cs="Arial"/>
                <w:szCs w:val="20"/>
                <w:lang w:eastAsia="en-US"/>
              </w:rPr>
              <w:t xml:space="preserve"> Ausschlusszonen</w:t>
            </w:r>
            <w:r w:rsidR="00464553" w:rsidRPr="001A1DE5">
              <w:rPr>
                <w:rFonts w:cs="Arial"/>
                <w:szCs w:val="20"/>
                <w:lang w:eastAsia="en-US"/>
              </w:rPr>
              <w:t xml:space="preserve"> und statischen Sichtzonen für Objekte im Raum unterstützen.</w:t>
            </w:r>
            <w:r w:rsidR="00B07809" w:rsidRPr="001A1DE5">
              <w:rPr>
                <w:rFonts w:cs="Arial"/>
                <w:szCs w:val="20"/>
                <w:lang w:eastAsia="en-US"/>
              </w:rPr>
              <w:t xml:space="preserve"> Über </w:t>
            </w:r>
            <w:proofErr w:type="spellStart"/>
            <w:r w:rsidR="00B07809" w:rsidRPr="001A1DE5">
              <w:rPr>
                <w:rFonts w:cs="Arial"/>
                <w:szCs w:val="20"/>
                <w:lang w:eastAsia="en-US"/>
              </w:rPr>
              <w:t>Dea</w:t>
            </w:r>
            <w:r w:rsidR="00690542" w:rsidRPr="001A1DE5">
              <w:rPr>
                <w:rFonts w:cs="Arial"/>
                <w:szCs w:val="20"/>
                <w:lang w:eastAsia="en-US"/>
              </w:rPr>
              <w:t>d</w:t>
            </w:r>
            <w:r w:rsidR="00B07809" w:rsidRPr="001A1DE5">
              <w:rPr>
                <w:rFonts w:cs="Arial"/>
                <w:szCs w:val="20"/>
                <w:lang w:eastAsia="en-US"/>
              </w:rPr>
              <w:t>band</w:t>
            </w:r>
            <w:proofErr w:type="spellEnd"/>
            <w:r w:rsidR="00B07809" w:rsidRPr="001A1DE5">
              <w:rPr>
                <w:rFonts w:cs="Arial"/>
                <w:szCs w:val="20"/>
                <w:lang w:eastAsia="en-US"/>
              </w:rPr>
              <w:t xml:space="preserve"> und </w:t>
            </w:r>
            <w:r w:rsidR="00EF372C" w:rsidRPr="001A1DE5">
              <w:rPr>
                <w:rFonts w:cs="Arial"/>
                <w:szCs w:val="20"/>
                <w:lang w:eastAsia="en-US"/>
              </w:rPr>
              <w:t>Moderatorenvoreinstellungen sind unterschiedliche Trackingverhalten vorkonfigurierbar, so dass eine automatisierte natürliche Kamerabewegung umgesetzt werden kann.</w:t>
            </w:r>
          </w:p>
          <w:p w14:paraId="4D00F348" w14:textId="77777777" w:rsidR="00464553" w:rsidRPr="001A1DE5" w:rsidRDefault="00464553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6B7A264C" w14:textId="2BBF0FDC" w:rsidR="00464553" w:rsidRPr="001A1DE5" w:rsidRDefault="00464553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 xml:space="preserve">Trigger- und Ausschlusszonen dienen der </w:t>
            </w:r>
            <w:r w:rsidR="00EF372C" w:rsidRPr="001A1DE5">
              <w:rPr>
                <w:rFonts w:cs="Arial"/>
                <w:szCs w:val="20"/>
                <w:lang w:eastAsia="en-US"/>
              </w:rPr>
              <w:t xml:space="preserve">automatisierten </w:t>
            </w:r>
            <w:r w:rsidRPr="001A1DE5">
              <w:rPr>
                <w:rFonts w:cs="Arial"/>
                <w:szCs w:val="20"/>
                <w:lang w:eastAsia="en-US"/>
              </w:rPr>
              <w:t>Steuerung von Kameraoperationen und können weitere Systemsteuerungen über ein angebundenes Q-SYS-System auslösen.</w:t>
            </w:r>
          </w:p>
          <w:p w14:paraId="1E357BCC" w14:textId="103AC407" w:rsidR="00464553" w:rsidRPr="001A1DE5" w:rsidRDefault="005E3B9B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>Durch Auslösen</w:t>
            </w:r>
            <w:r w:rsidR="00020DF2" w:rsidRPr="001A1DE5">
              <w:rPr>
                <w:rFonts w:cs="Arial"/>
                <w:szCs w:val="20"/>
                <w:lang w:eastAsia="en-US"/>
              </w:rPr>
              <w:t xml:space="preserve"> eines Events </w:t>
            </w:r>
            <w:r w:rsidRPr="001A1DE5">
              <w:rPr>
                <w:rFonts w:cs="Arial"/>
                <w:szCs w:val="20"/>
                <w:lang w:eastAsia="en-US"/>
              </w:rPr>
              <w:t xml:space="preserve">über </w:t>
            </w:r>
            <w:r w:rsidR="00020DF2" w:rsidRPr="001A1DE5">
              <w:rPr>
                <w:rFonts w:cs="Arial"/>
                <w:szCs w:val="20"/>
                <w:lang w:eastAsia="en-US"/>
              </w:rPr>
              <w:t xml:space="preserve">eine </w:t>
            </w:r>
            <w:proofErr w:type="spellStart"/>
            <w:r w:rsidR="00020DF2" w:rsidRPr="001A1DE5">
              <w:rPr>
                <w:rFonts w:cs="Arial"/>
                <w:szCs w:val="20"/>
                <w:lang w:eastAsia="en-US"/>
              </w:rPr>
              <w:t>Triggerzone</w:t>
            </w:r>
            <w:proofErr w:type="spellEnd"/>
            <w:r w:rsidR="00020DF2" w:rsidRPr="001A1DE5">
              <w:rPr>
                <w:rFonts w:cs="Arial"/>
                <w:szCs w:val="20"/>
                <w:lang w:eastAsia="en-US"/>
              </w:rPr>
              <w:t>, kann eine s</w:t>
            </w:r>
            <w:r w:rsidR="00464553" w:rsidRPr="001A1DE5">
              <w:rPr>
                <w:rFonts w:cs="Arial"/>
                <w:szCs w:val="20"/>
                <w:lang w:eastAsia="en-US"/>
              </w:rPr>
              <w:t>tatische Sichtzone</w:t>
            </w:r>
            <w:r w:rsidR="00020DF2" w:rsidRPr="001A1DE5">
              <w:rPr>
                <w:rFonts w:cs="Arial"/>
                <w:szCs w:val="20"/>
                <w:lang w:eastAsia="en-US"/>
              </w:rPr>
              <w:t xml:space="preserve"> aufgerufen werden, wobei ein vordefinierter Bereich über eine separate Kamera</w:t>
            </w:r>
            <w:r w:rsidR="00464553" w:rsidRPr="001A1DE5">
              <w:rPr>
                <w:rFonts w:cs="Arial"/>
                <w:szCs w:val="20"/>
                <w:lang w:eastAsia="en-US"/>
              </w:rPr>
              <w:t xml:space="preserve"> </w:t>
            </w:r>
            <w:r w:rsidR="00020DF2" w:rsidRPr="001A1DE5">
              <w:rPr>
                <w:rFonts w:cs="Arial"/>
                <w:szCs w:val="20"/>
                <w:lang w:eastAsia="en-US"/>
              </w:rPr>
              <w:t>angezeigt werden kann.</w:t>
            </w:r>
            <w:r w:rsidR="004A68C7" w:rsidRPr="001A1DE5">
              <w:rPr>
                <w:rFonts w:cs="Arial"/>
                <w:szCs w:val="20"/>
                <w:lang w:eastAsia="en-US"/>
              </w:rPr>
              <w:t xml:space="preserve"> Wenn die Person den Bereich der Sichtzone verlässt</w:t>
            </w:r>
            <w:r w:rsidRPr="001A1DE5">
              <w:rPr>
                <w:rFonts w:cs="Arial"/>
                <w:szCs w:val="20"/>
                <w:lang w:eastAsia="en-US"/>
              </w:rPr>
              <w:t xml:space="preserve"> oder über ein erneutes Event die Sichtzone verlassen wird,</w:t>
            </w:r>
            <w:r w:rsidR="004A68C7" w:rsidRPr="001A1DE5">
              <w:rPr>
                <w:rFonts w:cs="Arial"/>
                <w:szCs w:val="20"/>
                <w:lang w:eastAsia="en-US"/>
              </w:rPr>
              <w:t xml:space="preserve"> muss das System </w:t>
            </w:r>
            <w:r w:rsidR="00AF5746" w:rsidRPr="001A1DE5">
              <w:rPr>
                <w:rFonts w:cs="Arial"/>
                <w:szCs w:val="20"/>
                <w:lang w:eastAsia="en-US"/>
              </w:rPr>
              <w:t>mit dem Tracking</w:t>
            </w:r>
            <w:r w:rsidR="004A68C7" w:rsidRPr="001A1DE5">
              <w:rPr>
                <w:rFonts w:cs="Arial"/>
                <w:szCs w:val="20"/>
                <w:lang w:eastAsia="en-US"/>
              </w:rPr>
              <w:t xml:space="preserve"> der Person automatisch fort</w:t>
            </w:r>
            <w:r w:rsidR="00AF5746" w:rsidRPr="001A1DE5">
              <w:rPr>
                <w:rFonts w:cs="Arial"/>
                <w:szCs w:val="20"/>
                <w:lang w:eastAsia="en-US"/>
              </w:rPr>
              <w:t>fahren</w:t>
            </w:r>
            <w:r w:rsidR="004A68C7" w:rsidRPr="001A1DE5">
              <w:rPr>
                <w:rFonts w:cs="Arial"/>
                <w:szCs w:val="20"/>
                <w:lang w:eastAsia="en-US"/>
              </w:rPr>
              <w:t>.</w:t>
            </w:r>
            <w:r w:rsidR="00EF372C" w:rsidRPr="001A1DE5">
              <w:rPr>
                <w:rFonts w:cs="Arial"/>
                <w:szCs w:val="20"/>
                <w:lang w:eastAsia="en-US"/>
              </w:rPr>
              <w:t xml:space="preserve"> Eine im Tracking befindliche Person darf nicht durch weitere Personen gestört oder unterbrochen werden, erst wenn ein vordefinierter Erfassungsbereich verlassen wird, steht das System für eine Neuerfassung zur Verfügung.</w:t>
            </w:r>
          </w:p>
          <w:p w14:paraId="59FC0C1A" w14:textId="26BC21C3" w:rsidR="005E3B9B" w:rsidRPr="001A1DE5" w:rsidRDefault="005E3B9B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>Das System kann durch Einbindung einer Übersichtskamera in die Lage versetzt werden, bei Erkennung von mehr als einer Person, besondere Szenarien mit vordefinierten Trackingverhalten umzusetzen.</w:t>
            </w:r>
          </w:p>
          <w:p w14:paraId="149DB975" w14:textId="77777777" w:rsidR="00AF5746" w:rsidRPr="001A1DE5" w:rsidRDefault="00AF5746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7A3815C7" w14:textId="4C324601" w:rsidR="004A1FCD" w:rsidRPr="001A1DE5" w:rsidRDefault="00AF5746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 xml:space="preserve">Das Kameraautomatisierungssystem </w:t>
            </w:r>
            <w:r w:rsidR="004A1FCD" w:rsidRPr="001A1DE5">
              <w:rPr>
                <w:rFonts w:cs="Arial"/>
                <w:szCs w:val="20"/>
                <w:lang w:eastAsia="en-US"/>
              </w:rPr>
              <w:t>verwendet fortschrittliche KI-generierte Skelett</w:t>
            </w:r>
            <w:r w:rsidRPr="001A1DE5">
              <w:rPr>
                <w:rFonts w:cs="Arial"/>
                <w:szCs w:val="20"/>
                <w:lang w:eastAsia="en-US"/>
              </w:rPr>
              <w:t>mus</w:t>
            </w:r>
            <w:r w:rsidR="004A1FCD" w:rsidRPr="001A1DE5">
              <w:rPr>
                <w:rFonts w:cs="Arial"/>
                <w:szCs w:val="20"/>
                <w:lang w:eastAsia="en-US"/>
              </w:rPr>
              <w:t>ter und Bewegungserkennung. Es werden im Standartbetrieb keine personenbezogenen Daten erfasst, die eine persönliche Identifizierung erlauben würden</w:t>
            </w:r>
            <w:r w:rsidR="005E3B9B" w:rsidRPr="001A1DE5">
              <w:rPr>
                <w:rFonts w:cs="Arial"/>
                <w:szCs w:val="20"/>
                <w:lang w:eastAsia="en-US"/>
              </w:rPr>
              <w:t>. Es muss DSGVO-Konformität erfüllt sein.</w:t>
            </w:r>
          </w:p>
          <w:p w14:paraId="59D469F4" w14:textId="77777777" w:rsidR="004A1FCD" w:rsidRPr="001A1DE5" w:rsidRDefault="004A1FCD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1A949C46" w14:textId="54A85BBE" w:rsidR="00AF5746" w:rsidRPr="001A1DE5" w:rsidRDefault="004A1FCD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>E</w:t>
            </w:r>
            <w:r w:rsidR="00AF5746" w:rsidRPr="001A1DE5">
              <w:rPr>
                <w:rFonts w:cs="Arial"/>
                <w:szCs w:val="20"/>
                <w:lang w:eastAsia="en-US"/>
              </w:rPr>
              <w:t xml:space="preserve">ine Neukonfiguration </w:t>
            </w:r>
            <w:r w:rsidRPr="001A1DE5">
              <w:rPr>
                <w:rFonts w:cs="Arial"/>
                <w:szCs w:val="20"/>
                <w:lang w:eastAsia="en-US"/>
              </w:rPr>
              <w:t>kann durchgeführt werden</w:t>
            </w:r>
            <w:r w:rsidR="00AF5746" w:rsidRPr="001A1DE5">
              <w:rPr>
                <w:rFonts w:cs="Arial"/>
                <w:szCs w:val="20"/>
                <w:lang w:eastAsia="en-US"/>
              </w:rPr>
              <w:t xml:space="preserve">, um </w:t>
            </w:r>
            <w:r w:rsidRPr="001A1DE5">
              <w:rPr>
                <w:rFonts w:cs="Arial"/>
                <w:szCs w:val="20"/>
                <w:lang w:eastAsia="en-US"/>
              </w:rPr>
              <w:t xml:space="preserve">das System </w:t>
            </w:r>
            <w:r w:rsidR="00AF5746" w:rsidRPr="001A1DE5">
              <w:rPr>
                <w:rFonts w:cs="Arial"/>
                <w:szCs w:val="20"/>
                <w:lang w:eastAsia="en-US"/>
              </w:rPr>
              <w:t>an Änderungen der Raumaufteilung und Raumnutzung an</w:t>
            </w:r>
            <w:r w:rsidRPr="001A1DE5">
              <w:rPr>
                <w:rFonts w:cs="Arial"/>
                <w:szCs w:val="20"/>
                <w:lang w:eastAsia="en-US"/>
              </w:rPr>
              <w:t>passen zu können.</w:t>
            </w:r>
          </w:p>
          <w:p w14:paraId="0F8B3D3D" w14:textId="77777777" w:rsidR="00C117AF" w:rsidRPr="001A1DE5" w:rsidRDefault="00C117AF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3306E2A3" w14:textId="69AAB084" w:rsidR="00C117AF" w:rsidRPr="001A1DE5" w:rsidRDefault="00C117AF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 xml:space="preserve">Das System unterstützt das automatische Umschalten zwischen Kameras, um den aktiven Sprecher mit Hilfe von audiobasierter Auslösung und Richtungsinformation von Mikrofonen zu erfassen, die von der Q-SYS </w:t>
            </w:r>
            <w:proofErr w:type="spellStart"/>
            <w:r w:rsidRPr="001A1DE5">
              <w:rPr>
                <w:rFonts w:cs="Arial"/>
                <w:szCs w:val="20"/>
                <w:lang w:eastAsia="en-US"/>
              </w:rPr>
              <w:t>Automatic</w:t>
            </w:r>
            <w:proofErr w:type="spellEnd"/>
            <w:r w:rsidRPr="001A1DE5">
              <w:rPr>
                <w:rFonts w:cs="Arial"/>
                <w:szCs w:val="20"/>
                <w:lang w:eastAsia="en-US"/>
              </w:rPr>
              <w:t xml:space="preserve"> </w:t>
            </w:r>
            <w:proofErr w:type="spellStart"/>
            <w:r w:rsidRPr="001A1DE5">
              <w:rPr>
                <w:rFonts w:cs="Arial"/>
                <w:szCs w:val="20"/>
                <w:lang w:eastAsia="en-US"/>
              </w:rPr>
              <w:t>Camera</w:t>
            </w:r>
            <w:proofErr w:type="spellEnd"/>
            <w:r w:rsidRPr="001A1DE5">
              <w:rPr>
                <w:rFonts w:cs="Arial"/>
                <w:szCs w:val="20"/>
                <w:lang w:eastAsia="en-US"/>
              </w:rPr>
              <w:t xml:space="preserve"> Preset Technologie (ACPR) ausgeführt werden.</w:t>
            </w:r>
          </w:p>
          <w:p w14:paraId="16820764" w14:textId="77777777" w:rsidR="004A68C7" w:rsidRPr="001A1DE5" w:rsidRDefault="004A68C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1E97993A" w14:textId="77777777" w:rsidR="005535FA" w:rsidRPr="004C3346" w:rsidRDefault="005535FA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73ED9DEE" w14:textId="77777777" w:rsidR="003E5AA4" w:rsidRPr="004C3346" w:rsidRDefault="005A6343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4C3346">
              <w:rPr>
                <w:rFonts w:cs="Arial"/>
                <w:szCs w:val="20"/>
                <w:lang w:eastAsia="en-US"/>
              </w:rPr>
              <w:t>Anschlüsse</w:t>
            </w:r>
            <w:r w:rsidR="006D5D36" w:rsidRPr="004C3346">
              <w:rPr>
                <w:rFonts w:cs="Arial"/>
                <w:szCs w:val="20"/>
                <w:lang w:eastAsia="en-US"/>
              </w:rPr>
              <w:t>:</w:t>
            </w:r>
          </w:p>
          <w:p w14:paraId="3A704BB7" w14:textId="77777777" w:rsidR="001A1DE5" w:rsidRPr="004C3346" w:rsidRDefault="001A1DE5" w:rsidP="003E5AA4">
            <w:pPr>
              <w:autoSpaceDE w:val="0"/>
              <w:autoSpaceDN w:val="0"/>
              <w:adjustRightInd w:val="0"/>
              <w:rPr>
                <w:rFonts w:cs="Arial"/>
                <w:sz w:val="10"/>
                <w:szCs w:val="10"/>
                <w:lang w:eastAsia="en-US"/>
              </w:rPr>
            </w:pPr>
          </w:p>
          <w:p w14:paraId="50659E5A" w14:textId="68070BAC" w:rsidR="00094972" w:rsidRPr="001A1DE5" w:rsidRDefault="006D5D36" w:rsidP="005F536B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 xml:space="preserve">1x </w:t>
            </w:r>
            <w:r w:rsidR="005F536B" w:rsidRPr="001A1DE5">
              <w:rPr>
                <w:rFonts w:cs="Arial"/>
                <w:szCs w:val="20"/>
                <w:lang w:eastAsia="en-US"/>
              </w:rPr>
              <w:t>3pol Kaltgerätebuchse</w:t>
            </w:r>
          </w:p>
          <w:p w14:paraId="09FCB4D7" w14:textId="15E0EB35" w:rsidR="008D399A" w:rsidRPr="001A1DE5" w:rsidRDefault="0048673C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>1</w:t>
            </w:r>
            <w:r w:rsidR="008D399A" w:rsidRPr="001A1DE5">
              <w:rPr>
                <w:rFonts w:cs="Arial"/>
                <w:szCs w:val="20"/>
                <w:lang w:eastAsia="en-US"/>
              </w:rPr>
              <w:t xml:space="preserve">x RJ45, </w:t>
            </w:r>
            <w:r w:rsidR="003E5AA4" w:rsidRPr="001A1DE5">
              <w:rPr>
                <w:rFonts w:cs="Arial"/>
                <w:szCs w:val="20"/>
                <w:lang w:eastAsia="en-US"/>
              </w:rPr>
              <w:t xml:space="preserve">LAN </w:t>
            </w:r>
            <w:r w:rsidR="008D399A" w:rsidRPr="001A1DE5">
              <w:rPr>
                <w:rFonts w:cs="Arial"/>
                <w:szCs w:val="20"/>
                <w:lang w:eastAsia="en-US"/>
              </w:rPr>
              <w:t>1000 Mbps</w:t>
            </w:r>
          </w:p>
          <w:p w14:paraId="0828D95F" w14:textId="2227D28D" w:rsidR="00087B57" w:rsidRPr="004C3346" w:rsidRDefault="00087B5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  <w:p w14:paraId="6508DEBA" w14:textId="77777777" w:rsidR="00087B57" w:rsidRPr="004C3346" w:rsidRDefault="00087B57" w:rsidP="00087B57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 w:rsidRPr="004C3346">
              <w:rPr>
                <w:rFonts w:cs="Arial"/>
                <w:szCs w:val="20"/>
                <w:lang w:eastAsia="en-US"/>
              </w:rPr>
              <w:t>Technische Daten:</w:t>
            </w:r>
          </w:p>
          <w:p w14:paraId="75B695BA" w14:textId="77777777" w:rsidR="001A1DE5" w:rsidRPr="004C3346" w:rsidRDefault="001A1DE5" w:rsidP="00087B57">
            <w:pPr>
              <w:autoSpaceDE w:val="0"/>
              <w:autoSpaceDN w:val="0"/>
              <w:adjustRightInd w:val="0"/>
              <w:ind w:right="6"/>
              <w:rPr>
                <w:rFonts w:cs="Arial"/>
                <w:sz w:val="10"/>
                <w:szCs w:val="10"/>
                <w:lang w:eastAsia="en-US"/>
              </w:rPr>
            </w:pPr>
          </w:p>
          <w:p w14:paraId="6B7F946F" w14:textId="0B536F5E" w:rsidR="001A1DE5" w:rsidRPr="001A1DE5" w:rsidRDefault="001A1DE5" w:rsidP="00087B57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>450Watt Netzteil intern</w:t>
            </w:r>
          </w:p>
          <w:p w14:paraId="35A8704F" w14:textId="17CE4F31" w:rsidR="00BE3B47" w:rsidRPr="001A1DE5" w:rsidRDefault="00087B57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>1</w:t>
            </w:r>
            <w:r w:rsidR="00BE3B47" w:rsidRPr="001A1DE5">
              <w:rPr>
                <w:rFonts w:cs="Arial"/>
                <w:szCs w:val="20"/>
                <w:lang w:eastAsia="en-US"/>
              </w:rPr>
              <w:t>x</w:t>
            </w:r>
            <w:r w:rsidRPr="001A1DE5">
              <w:rPr>
                <w:rFonts w:cs="Arial"/>
                <w:szCs w:val="20"/>
                <w:lang w:eastAsia="en-US"/>
              </w:rPr>
              <w:t>Power</w:t>
            </w:r>
            <w:r w:rsidR="00BE3B47" w:rsidRPr="001A1DE5">
              <w:rPr>
                <w:rFonts w:cs="Arial"/>
                <w:szCs w:val="20"/>
                <w:lang w:eastAsia="en-US"/>
              </w:rPr>
              <w:t>-LED</w:t>
            </w:r>
          </w:p>
          <w:p w14:paraId="177A76AF" w14:textId="611FBC2B" w:rsidR="001A1DE5" w:rsidRDefault="001A1DE5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>Unterstützte Kameras:</w:t>
            </w:r>
          </w:p>
          <w:p w14:paraId="328B2F50" w14:textId="18AF03B9" w:rsidR="001A1DE5" w:rsidRDefault="001A1DE5" w:rsidP="001A1DE5">
            <w:pPr>
              <w:tabs>
                <w:tab w:val="right" w:pos="7010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ab/>
              <w:t xml:space="preserve">Personenverfolgung: </w:t>
            </w:r>
            <w:r w:rsidR="004C3346">
              <w:rPr>
                <w:rFonts w:cs="Arial"/>
                <w:szCs w:val="20"/>
                <w:lang w:eastAsia="en-US"/>
              </w:rPr>
              <w:t>NC - 12x80 oder NC – 20x60</w:t>
            </w:r>
          </w:p>
          <w:p w14:paraId="207C87E6" w14:textId="28D89A95" w:rsidR="004C3346" w:rsidRPr="001A1DE5" w:rsidRDefault="004C3346" w:rsidP="001A1DE5">
            <w:pPr>
              <w:tabs>
                <w:tab w:val="right" w:pos="7010"/>
              </w:tabs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ab/>
              <w:t>Übersichtskamera oder statische Zonen: allen NC -Serie Kameras</w:t>
            </w:r>
          </w:p>
          <w:p w14:paraId="45A55140" w14:textId="722AD8C4" w:rsidR="001A1DE5" w:rsidRPr="004C3346" w:rsidRDefault="001A1DE5" w:rsidP="003E5AA4">
            <w:pPr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  <w:r w:rsidRPr="004C3346">
              <w:rPr>
                <w:rFonts w:cs="Arial"/>
                <w:szCs w:val="20"/>
                <w:lang w:eastAsia="en-US"/>
              </w:rPr>
              <w:tab/>
            </w:r>
          </w:p>
          <w:p w14:paraId="6888CAC3" w14:textId="1B58ADD0" w:rsidR="00731C87" w:rsidRPr="001A1DE5" w:rsidRDefault="00731C87" w:rsidP="001A1DE5">
            <w:pPr>
              <w:tabs>
                <w:tab w:val="right" w:pos="6970"/>
              </w:tabs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>Abmessungen (</w:t>
            </w:r>
            <w:r w:rsidR="00087B57" w:rsidRPr="001A1DE5">
              <w:rPr>
                <w:rFonts w:cs="Arial"/>
                <w:szCs w:val="20"/>
                <w:lang w:eastAsia="en-US"/>
              </w:rPr>
              <w:t xml:space="preserve">B x </w:t>
            </w:r>
            <w:r w:rsidR="00614ED2" w:rsidRPr="001A1DE5">
              <w:rPr>
                <w:rFonts w:cs="Arial"/>
                <w:szCs w:val="20"/>
                <w:lang w:eastAsia="en-US"/>
              </w:rPr>
              <w:t>H</w:t>
            </w:r>
            <w:r w:rsidRPr="001A1DE5">
              <w:rPr>
                <w:rFonts w:cs="Arial"/>
                <w:szCs w:val="20"/>
                <w:lang w:eastAsia="en-US"/>
              </w:rPr>
              <w:t xml:space="preserve"> </w:t>
            </w:r>
            <w:proofErr w:type="gramStart"/>
            <w:r w:rsidRPr="001A1DE5">
              <w:rPr>
                <w:rFonts w:cs="Arial"/>
                <w:szCs w:val="20"/>
                <w:lang w:eastAsia="en-US"/>
              </w:rPr>
              <w:t xml:space="preserve">x </w:t>
            </w:r>
            <w:r w:rsidR="00614ED2" w:rsidRPr="001A1DE5">
              <w:rPr>
                <w:rFonts w:cs="Arial"/>
                <w:szCs w:val="20"/>
                <w:lang w:eastAsia="en-US"/>
              </w:rPr>
              <w:t>T</w:t>
            </w:r>
            <w:proofErr w:type="gramEnd"/>
            <w:r w:rsidRPr="001A1DE5">
              <w:rPr>
                <w:rFonts w:cs="Arial"/>
                <w:szCs w:val="20"/>
                <w:lang w:eastAsia="en-US"/>
              </w:rPr>
              <w:t>):</w:t>
            </w:r>
            <w:r w:rsidRPr="001A1DE5">
              <w:rPr>
                <w:rFonts w:cs="Arial"/>
                <w:szCs w:val="20"/>
                <w:lang w:eastAsia="en-US"/>
              </w:rPr>
              <w:tab/>
            </w:r>
            <w:r w:rsidR="004C3346">
              <w:rPr>
                <w:rFonts w:cs="Arial"/>
                <w:szCs w:val="20"/>
                <w:lang w:eastAsia="en-US"/>
              </w:rPr>
              <w:t>45</w:t>
            </w:r>
            <w:r w:rsidRPr="001A1DE5">
              <w:rPr>
                <w:rFonts w:cs="Arial"/>
                <w:szCs w:val="20"/>
                <w:lang w:eastAsia="en-US"/>
              </w:rPr>
              <w:t xml:space="preserve"> x </w:t>
            </w:r>
            <w:r w:rsidR="00614ED2" w:rsidRPr="001A1DE5">
              <w:rPr>
                <w:rFonts w:cs="Arial"/>
                <w:szCs w:val="20"/>
                <w:lang w:eastAsia="en-US"/>
              </w:rPr>
              <w:t>4</w:t>
            </w:r>
            <w:r w:rsidR="004C3346">
              <w:rPr>
                <w:rFonts w:cs="Arial"/>
                <w:szCs w:val="20"/>
                <w:lang w:eastAsia="en-US"/>
              </w:rPr>
              <w:t>3</w:t>
            </w:r>
            <w:r w:rsidR="00614ED2" w:rsidRPr="001A1DE5">
              <w:rPr>
                <w:rFonts w:cs="Arial"/>
                <w:szCs w:val="20"/>
                <w:lang w:eastAsia="en-US"/>
              </w:rPr>
              <w:t xml:space="preserve"> x </w:t>
            </w:r>
            <w:r w:rsidR="004C3346">
              <w:rPr>
                <w:rFonts w:cs="Arial"/>
                <w:szCs w:val="20"/>
                <w:lang w:eastAsia="en-US"/>
              </w:rPr>
              <w:t>9</w:t>
            </w:r>
            <w:r w:rsidRPr="001A1DE5">
              <w:rPr>
                <w:rFonts w:cs="Arial"/>
                <w:szCs w:val="20"/>
                <w:lang w:eastAsia="en-US"/>
              </w:rPr>
              <w:t xml:space="preserve"> </w:t>
            </w:r>
            <w:r w:rsidR="004C3346">
              <w:rPr>
                <w:rFonts w:cs="Arial"/>
                <w:szCs w:val="20"/>
                <w:lang w:eastAsia="en-US"/>
              </w:rPr>
              <w:t>c</w:t>
            </w:r>
            <w:r w:rsidRPr="001A1DE5">
              <w:rPr>
                <w:rFonts w:cs="Arial"/>
                <w:szCs w:val="20"/>
                <w:lang w:eastAsia="en-US"/>
              </w:rPr>
              <w:t>m</w:t>
            </w:r>
          </w:p>
          <w:p w14:paraId="545CF541" w14:textId="4122BEBB" w:rsidR="00894294" w:rsidRDefault="00894294" w:rsidP="001A1DE5">
            <w:pPr>
              <w:tabs>
                <w:tab w:val="right" w:pos="6970"/>
              </w:tabs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 w:rsidRPr="001A1DE5">
              <w:rPr>
                <w:rFonts w:cs="Arial"/>
                <w:szCs w:val="20"/>
                <w:lang w:eastAsia="en-US"/>
              </w:rPr>
              <w:t>Gewicht:</w:t>
            </w:r>
            <w:r w:rsidRPr="004C3346">
              <w:rPr>
                <w:rFonts w:cs="Arial"/>
                <w:szCs w:val="20"/>
                <w:lang w:eastAsia="en-US"/>
              </w:rPr>
              <w:tab/>
            </w:r>
            <w:r w:rsidR="008A3384" w:rsidRPr="008A3384">
              <w:rPr>
                <w:rFonts w:cs="Arial"/>
                <w:szCs w:val="20"/>
                <w:lang w:eastAsia="en-US"/>
              </w:rPr>
              <w:t>10</w:t>
            </w:r>
            <w:r w:rsidRPr="008A3384">
              <w:rPr>
                <w:rFonts w:cs="Arial"/>
                <w:szCs w:val="20"/>
                <w:lang w:eastAsia="en-US"/>
              </w:rPr>
              <w:t xml:space="preserve"> kg</w:t>
            </w:r>
          </w:p>
          <w:p w14:paraId="37C8E4D2" w14:textId="77777777" w:rsidR="004C3346" w:rsidRDefault="004C3346" w:rsidP="001A1DE5">
            <w:pPr>
              <w:tabs>
                <w:tab w:val="right" w:pos="6970"/>
              </w:tabs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>Betriebsumgebung:</w:t>
            </w:r>
            <w:r>
              <w:rPr>
                <w:rFonts w:cs="Arial"/>
                <w:szCs w:val="20"/>
                <w:lang w:eastAsia="en-US"/>
              </w:rPr>
              <w:tab/>
            </w:r>
          </w:p>
          <w:p w14:paraId="03CF8283" w14:textId="30FF30FE" w:rsidR="004C3346" w:rsidRPr="004C3346" w:rsidRDefault="004C3346" w:rsidP="001A1DE5">
            <w:pPr>
              <w:tabs>
                <w:tab w:val="right" w:pos="6970"/>
              </w:tabs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>
              <w:rPr>
                <w:rFonts w:cs="Arial"/>
                <w:szCs w:val="20"/>
                <w:lang w:eastAsia="en-US"/>
              </w:rPr>
              <w:tab/>
              <w:t>0° bis 25°C bei 5 bis 90%Luftfeuchte (nicht kondensierend)</w:t>
            </w:r>
          </w:p>
          <w:p w14:paraId="56398A12" w14:textId="77777777" w:rsidR="005A6343" w:rsidRPr="004C3346" w:rsidRDefault="005A6343" w:rsidP="003E5AA4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</w:p>
          <w:p w14:paraId="7872B3C5" w14:textId="6B41AF3D" w:rsidR="005A6343" w:rsidRPr="004C3346" w:rsidRDefault="000D61DF" w:rsidP="003E5AA4">
            <w:pPr>
              <w:autoSpaceDE w:val="0"/>
              <w:autoSpaceDN w:val="0"/>
              <w:adjustRightInd w:val="0"/>
              <w:ind w:right="6"/>
              <w:rPr>
                <w:rFonts w:cs="Arial"/>
                <w:szCs w:val="20"/>
                <w:lang w:eastAsia="en-US"/>
              </w:rPr>
            </w:pPr>
            <w:r w:rsidRPr="004C3346">
              <w:rPr>
                <w:rFonts w:cs="Arial"/>
                <w:szCs w:val="20"/>
                <w:lang w:eastAsia="en-US"/>
              </w:rPr>
              <w:t>Hersteller</w:t>
            </w:r>
            <w:r w:rsidR="005A6343" w:rsidRPr="004C3346">
              <w:rPr>
                <w:rFonts w:cs="Arial"/>
                <w:szCs w:val="20"/>
                <w:lang w:eastAsia="en-US"/>
              </w:rPr>
              <w:t>:</w:t>
            </w:r>
            <w:r w:rsidR="00F72BC0" w:rsidRPr="004C3346">
              <w:rPr>
                <w:rFonts w:cs="Arial"/>
                <w:szCs w:val="20"/>
                <w:lang w:eastAsia="en-US"/>
              </w:rPr>
              <w:t xml:space="preserve"> </w:t>
            </w:r>
            <w:r w:rsidR="005A6343" w:rsidRPr="004C3346">
              <w:rPr>
                <w:rFonts w:cs="Arial"/>
                <w:szCs w:val="20"/>
                <w:lang w:eastAsia="en-US"/>
              </w:rPr>
              <w:t>QSC</w:t>
            </w:r>
          </w:p>
          <w:p w14:paraId="63678799" w14:textId="56C1DFB0" w:rsidR="005A6343" w:rsidRPr="004C3346" w:rsidRDefault="005A6343" w:rsidP="003E5AA4">
            <w:pPr>
              <w:autoSpaceDE w:val="0"/>
              <w:autoSpaceDN w:val="0"/>
              <w:adjustRightInd w:val="0"/>
              <w:spacing w:line="200" w:lineRule="atLeast"/>
              <w:ind w:right="6"/>
              <w:rPr>
                <w:rFonts w:cs="Arial"/>
                <w:szCs w:val="20"/>
                <w:lang w:eastAsia="en-US"/>
              </w:rPr>
            </w:pPr>
            <w:r w:rsidRPr="004C3346">
              <w:rPr>
                <w:rFonts w:cs="Arial"/>
                <w:szCs w:val="20"/>
                <w:lang w:eastAsia="en-US"/>
              </w:rPr>
              <w:t>Typ:</w:t>
            </w:r>
            <w:r w:rsidR="0053504C" w:rsidRPr="004C3346">
              <w:rPr>
                <w:rFonts w:cs="Arial"/>
                <w:szCs w:val="20"/>
                <w:lang w:eastAsia="en-US"/>
              </w:rPr>
              <w:t xml:space="preserve"> Q</w:t>
            </w:r>
            <w:r w:rsidR="004C3346">
              <w:rPr>
                <w:rFonts w:cs="Arial"/>
                <w:szCs w:val="20"/>
                <w:lang w:eastAsia="en-US"/>
              </w:rPr>
              <w:t>-SYS</w:t>
            </w:r>
            <w:r w:rsidR="00894294" w:rsidRPr="004C3346">
              <w:rPr>
                <w:rFonts w:cs="Arial"/>
                <w:szCs w:val="20"/>
                <w:lang w:eastAsia="en-US"/>
              </w:rPr>
              <w:t>-</w:t>
            </w:r>
            <w:r w:rsidR="005F536B" w:rsidRPr="004C3346">
              <w:rPr>
                <w:rFonts w:cs="Arial"/>
                <w:szCs w:val="20"/>
                <w:lang w:eastAsia="en-US"/>
              </w:rPr>
              <w:t>SVS1-2U</w:t>
            </w:r>
          </w:p>
          <w:p w14:paraId="15C9DC51" w14:textId="77777777" w:rsidR="00354571" w:rsidRPr="004C3346" w:rsidRDefault="00354571" w:rsidP="004D4601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509" w:type="dxa"/>
          </w:tcPr>
          <w:p w14:paraId="7C15B9D5" w14:textId="77777777" w:rsidR="00354571" w:rsidRPr="00CA7A0A" w:rsidRDefault="00354571" w:rsidP="004D4601">
            <w:pPr>
              <w:rPr>
                <w:lang w:val="da-DK"/>
              </w:rPr>
            </w:pPr>
          </w:p>
        </w:tc>
        <w:tc>
          <w:tcPr>
            <w:tcW w:w="554" w:type="dxa"/>
          </w:tcPr>
          <w:p w14:paraId="6887193C" w14:textId="77777777" w:rsidR="00354571" w:rsidRPr="00CA7A0A" w:rsidRDefault="00354571" w:rsidP="004D4601">
            <w:pPr>
              <w:rPr>
                <w:lang w:val="da-DK"/>
              </w:rPr>
            </w:pPr>
          </w:p>
        </w:tc>
      </w:tr>
    </w:tbl>
    <w:p w14:paraId="2C347973" w14:textId="77777777" w:rsidR="00354571" w:rsidRPr="00CA7A0A" w:rsidRDefault="00354571" w:rsidP="008A3384">
      <w:pPr>
        <w:rPr>
          <w:lang w:val="da-DK"/>
        </w:rPr>
      </w:pPr>
    </w:p>
    <w:sectPr w:rsidR="00354571" w:rsidRPr="00CA7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B8D1B" w14:textId="77777777" w:rsidR="00AE3B6E" w:rsidRDefault="00AE3B6E" w:rsidP="003336CC">
      <w:r>
        <w:separator/>
      </w:r>
    </w:p>
  </w:endnote>
  <w:endnote w:type="continuationSeparator" w:id="0">
    <w:p w14:paraId="7ECAABC2" w14:textId="77777777" w:rsidR="00AE3B6E" w:rsidRDefault="00AE3B6E" w:rsidP="0033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C142" w14:textId="77777777" w:rsidR="003F13B6" w:rsidRDefault="003F13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12EB6" w14:textId="6253B857" w:rsidR="003336CC" w:rsidRPr="00477F21" w:rsidRDefault="003336CC" w:rsidP="003336CC">
    <w:pPr>
      <w:pStyle w:val="Fuzeile"/>
      <w:rPr>
        <w:sz w:val="18"/>
        <w:szCs w:val="18"/>
      </w:rPr>
    </w:pPr>
    <w:r>
      <w:rPr>
        <w:sz w:val="18"/>
        <w:szCs w:val="18"/>
      </w:rPr>
      <w:t>©</w:t>
    </w:r>
    <w:r w:rsidR="009E496F">
      <w:rPr>
        <w:sz w:val="18"/>
        <w:szCs w:val="18"/>
      </w:rPr>
      <w:t xml:space="preserve"> QSC EMEA GmbH – Stand </w:t>
    </w:r>
    <w:r w:rsidR="00C307B4">
      <w:rPr>
        <w:sz w:val="18"/>
        <w:szCs w:val="18"/>
      </w:rPr>
      <w:t>0</w:t>
    </w:r>
    <w:r w:rsidR="003F13B6">
      <w:rPr>
        <w:sz w:val="18"/>
        <w:szCs w:val="18"/>
      </w:rPr>
      <w:t>8</w:t>
    </w:r>
    <w:r>
      <w:rPr>
        <w:sz w:val="18"/>
        <w:szCs w:val="18"/>
      </w:rPr>
      <w:t>/202</w:t>
    </w:r>
    <w:r w:rsidR="00C307B4">
      <w:rPr>
        <w:sz w:val="18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39105" w14:textId="77777777" w:rsidR="003F13B6" w:rsidRDefault="003F13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98136" w14:textId="77777777" w:rsidR="00AE3B6E" w:rsidRDefault="00AE3B6E" w:rsidP="003336CC">
      <w:r>
        <w:separator/>
      </w:r>
    </w:p>
  </w:footnote>
  <w:footnote w:type="continuationSeparator" w:id="0">
    <w:p w14:paraId="35546F67" w14:textId="77777777" w:rsidR="00AE3B6E" w:rsidRDefault="00AE3B6E" w:rsidP="00333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8F0F8" w14:textId="77777777" w:rsidR="003F13B6" w:rsidRDefault="003F13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2761C" w14:textId="77777777" w:rsidR="003F13B6" w:rsidRDefault="003F13B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3FC83" w14:textId="77777777" w:rsidR="003F13B6" w:rsidRDefault="003F13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ind w:left="4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ind w:left="4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1">
      <w:start w:val="1"/>
      <w:numFmt w:val="bullet"/>
      <w:lvlText w:val=""/>
      <w:lvlJc w:val="left"/>
      <w:pPr>
        <w:ind w:left="7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2">
      <w:start w:val="1"/>
      <w:numFmt w:val="bullet"/>
      <w:lvlText w:val=""/>
      <w:lvlJc w:val="left"/>
      <w:pPr>
        <w:ind w:left="11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3">
      <w:start w:val="1"/>
      <w:numFmt w:val="bullet"/>
      <w:lvlText w:val=""/>
      <w:lvlJc w:val="left"/>
      <w:pPr>
        <w:ind w:left="14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4">
      <w:start w:val="1"/>
      <w:numFmt w:val="bullet"/>
      <w:lvlText w:val=""/>
      <w:lvlJc w:val="left"/>
      <w:pPr>
        <w:ind w:left="185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5">
      <w:start w:val="1"/>
      <w:numFmt w:val="bullet"/>
      <w:lvlText w:val=""/>
      <w:lvlJc w:val="left"/>
      <w:pPr>
        <w:ind w:left="221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6">
      <w:start w:val="1"/>
      <w:numFmt w:val="bullet"/>
      <w:lvlText w:val=""/>
      <w:lvlJc w:val="left"/>
      <w:pPr>
        <w:ind w:left="257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7">
      <w:start w:val="1"/>
      <w:numFmt w:val="bullet"/>
      <w:lvlText w:val=""/>
      <w:lvlJc w:val="left"/>
      <w:pPr>
        <w:ind w:left="293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  <w:lvl w:ilvl="8">
      <w:start w:val="1"/>
      <w:numFmt w:val="bullet"/>
      <w:lvlText w:val=""/>
      <w:lvlJc w:val="left"/>
      <w:pPr>
        <w:ind w:left="329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words"/>
      </w:rPr>
    </w:lvl>
  </w:abstractNum>
  <w:abstractNum w:abstractNumId="2" w15:restartNumberingAfterBreak="0">
    <w:nsid w:val="20B15587"/>
    <w:multiLevelType w:val="hybridMultilevel"/>
    <w:tmpl w:val="33BAF88E"/>
    <w:lvl w:ilvl="0" w:tplc="7FCAECB4">
      <w:start w:val="2"/>
      <w:numFmt w:val="bullet"/>
      <w:pStyle w:val="AText06LieferumfangAccessoire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E135E"/>
    <w:multiLevelType w:val="hybridMultilevel"/>
    <w:tmpl w:val="75AA90F0"/>
    <w:lvl w:ilvl="0" w:tplc="23C45F32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33935"/>
    <w:multiLevelType w:val="hybridMultilevel"/>
    <w:tmpl w:val="3FD67FA0"/>
    <w:lvl w:ilvl="0" w:tplc="ADAA01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343891"/>
    <w:multiLevelType w:val="hybridMultilevel"/>
    <w:tmpl w:val="12CA14DA"/>
    <w:lvl w:ilvl="0" w:tplc="64324C9A"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6801678">
    <w:abstractNumId w:val="2"/>
  </w:num>
  <w:num w:numId="2" w16cid:durableId="898706381">
    <w:abstractNumId w:val="4"/>
  </w:num>
  <w:num w:numId="3" w16cid:durableId="1601403372">
    <w:abstractNumId w:val="7"/>
  </w:num>
  <w:num w:numId="4" w16cid:durableId="293215625">
    <w:abstractNumId w:val="3"/>
  </w:num>
  <w:num w:numId="5" w16cid:durableId="1315375738">
    <w:abstractNumId w:val="6"/>
  </w:num>
  <w:num w:numId="6" w16cid:durableId="2120446814">
    <w:abstractNumId w:val="0"/>
  </w:num>
  <w:num w:numId="7" w16cid:durableId="893614977">
    <w:abstractNumId w:val="1"/>
  </w:num>
  <w:num w:numId="8" w16cid:durableId="81686239">
    <w:abstractNumId w:val="1"/>
    <w:lvlOverride w:ilvl="0">
      <w:lvl w:ilvl="0">
        <w:start w:val="1"/>
        <w:numFmt w:val="bullet"/>
        <w:lvlText w:val=""/>
        <w:lvlJc w:val="left"/>
        <w:pPr>
          <w:ind w:left="4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49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85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21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57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293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29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words"/>
        </w:rPr>
      </w:lvl>
    </w:lvlOverride>
  </w:num>
  <w:num w:numId="9" w16cid:durableId="2109228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01326"/>
    <w:rsid w:val="00006D63"/>
    <w:rsid w:val="00013A8D"/>
    <w:rsid w:val="0002056E"/>
    <w:rsid w:val="00020DF2"/>
    <w:rsid w:val="00056DF7"/>
    <w:rsid w:val="00070278"/>
    <w:rsid w:val="000709BC"/>
    <w:rsid w:val="00081AC3"/>
    <w:rsid w:val="00087B57"/>
    <w:rsid w:val="00094972"/>
    <w:rsid w:val="000B733D"/>
    <w:rsid w:val="000C1EB2"/>
    <w:rsid w:val="000C2BAF"/>
    <w:rsid w:val="000D61DF"/>
    <w:rsid w:val="000E3FE9"/>
    <w:rsid w:val="000F59C4"/>
    <w:rsid w:val="001100A4"/>
    <w:rsid w:val="00113778"/>
    <w:rsid w:val="001230F1"/>
    <w:rsid w:val="00146042"/>
    <w:rsid w:val="00160B95"/>
    <w:rsid w:val="00176282"/>
    <w:rsid w:val="001A1DE5"/>
    <w:rsid w:val="001A4860"/>
    <w:rsid w:val="001B6A33"/>
    <w:rsid w:val="001C022A"/>
    <w:rsid w:val="001C5CB9"/>
    <w:rsid w:val="001D57ED"/>
    <w:rsid w:val="001E0D80"/>
    <w:rsid w:val="001F2B02"/>
    <w:rsid w:val="00207D36"/>
    <w:rsid w:val="00214944"/>
    <w:rsid w:val="00224224"/>
    <w:rsid w:val="002519A6"/>
    <w:rsid w:val="002767C3"/>
    <w:rsid w:val="002834DC"/>
    <w:rsid w:val="002A0BDE"/>
    <w:rsid w:val="002C4BD9"/>
    <w:rsid w:val="002C5FA2"/>
    <w:rsid w:val="002D055C"/>
    <w:rsid w:val="002D77FA"/>
    <w:rsid w:val="002E6670"/>
    <w:rsid w:val="002F6E56"/>
    <w:rsid w:val="00305C6C"/>
    <w:rsid w:val="00322CE2"/>
    <w:rsid w:val="003336CC"/>
    <w:rsid w:val="00354571"/>
    <w:rsid w:val="00355534"/>
    <w:rsid w:val="0036302F"/>
    <w:rsid w:val="00373B73"/>
    <w:rsid w:val="00381996"/>
    <w:rsid w:val="00387D64"/>
    <w:rsid w:val="003A1A9F"/>
    <w:rsid w:val="003C426E"/>
    <w:rsid w:val="003D0018"/>
    <w:rsid w:val="003D029C"/>
    <w:rsid w:val="003E5AA4"/>
    <w:rsid w:val="003F13B6"/>
    <w:rsid w:val="003F1CAA"/>
    <w:rsid w:val="003F27FD"/>
    <w:rsid w:val="00410EC6"/>
    <w:rsid w:val="00437E2F"/>
    <w:rsid w:val="00444431"/>
    <w:rsid w:val="004600A3"/>
    <w:rsid w:val="00464553"/>
    <w:rsid w:val="00467782"/>
    <w:rsid w:val="0048673C"/>
    <w:rsid w:val="004A1FCD"/>
    <w:rsid w:val="004A68C7"/>
    <w:rsid w:val="004C3346"/>
    <w:rsid w:val="004C6A82"/>
    <w:rsid w:val="004D4601"/>
    <w:rsid w:val="004F3062"/>
    <w:rsid w:val="00523C86"/>
    <w:rsid w:val="0053504C"/>
    <w:rsid w:val="005403D1"/>
    <w:rsid w:val="00542BF9"/>
    <w:rsid w:val="00545406"/>
    <w:rsid w:val="005535FA"/>
    <w:rsid w:val="0056712A"/>
    <w:rsid w:val="005A6343"/>
    <w:rsid w:val="005B2058"/>
    <w:rsid w:val="005E3B9B"/>
    <w:rsid w:val="005F536B"/>
    <w:rsid w:val="00614ED2"/>
    <w:rsid w:val="006328B8"/>
    <w:rsid w:val="00643359"/>
    <w:rsid w:val="00655346"/>
    <w:rsid w:val="00690542"/>
    <w:rsid w:val="006D5D36"/>
    <w:rsid w:val="006D6BCA"/>
    <w:rsid w:val="006D7941"/>
    <w:rsid w:val="006E799E"/>
    <w:rsid w:val="006F2D0A"/>
    <w:rsid w:val="00700BD3"/>
    <w:rsid w:val="0072608A"/>
    <w:rsid w:val="00731C87"/>
    <w:rsid w:val="00733529"/>
    <w:rsid w:val="00735CB5"/>
    <w:rsid w:val="007368CC"/>
    <w:rsid w:val="00753153"/>
    <w:rsid w:val="00760954"/>
    <w:rsid w:val="00785742"/>
    <w:rsid w:val="007A5BC8"/>
    <w:rsid w:val="007B5952"/>
    <w:rsid w:val="007C52D8"/>
    <w:rsid w:val="007E0DBF"/>
    <w:rsid w:val="007E3547"/>
    <w:rsid w:val="007F1075"/>
    <w:rsid w:val="008031C8"/>
    <w:rsid w:val="00805D52"/>
    <w:rsid w:val="0081402E"/>
    <w:rsid w:val="00821AF7"/>
    <w:rsid w:val="0083019F"/>
    <w:rsid w:val="00835A34"/>
    <w:rsid w:val="008426FF"/>
    <w:rsid w:val="0084403D"/>
    <w:rsid w:val="0085120B"/>
    <w:rsid w:val="0085785F"/>
    <w:rsid w:val="008635E5"/>
    <w:rsid w:val="00894294"/>
    <w:rsid w:val="00894A2B"/>
    <w:rsid w:val="00894FD9"/>
    <w:rsid w:val="008A3384"/>
    <w:rsid w:val="008D399A"/>
    <w:rsid w:val="008E27B8"/>
    <w:rsid w:val="008E4AC8"/>
    <w:rsid w:val="00930917"/>
    <w:rsid w:val="009965CC"/>
    <w:rsid w:val="009E496F"/>
    <w:rsid w:val="009F37D6"/>
    <w:rsid w:val="009F50B0"/>
    <w:rsid w:val="00A43348"/>
    <w:rsid w:val="00A65BFA"/>
    <w:rsid w:val="00A96025"/>
    <w:rsid w:val="00A97165"/>
    <w:rsid w:val="00AB3941"/>
    <w:rsid w:val="00AC3940"/>
    <w:rsid w:val="00AC6992"/>
    <w:rsid w:val="00AD7F49"/>
    <w:rsid w:val="00AE3B6E"/>
    <w:rsid w:val="00AF5746"/>
    <w:rsid w:val="00AF6D94"/>
    <w:rsid w:val="00B0603B"/>
    <w:rsid w:val="00B07809"/>
    <w:rsid w:val="00B56BE8"/>
    <w:rsid w:val="00B72346"/>
    <w:rsid w:val="00B77BF9"/>
    <w:rsid w:val="00B8272E"/>
    <w:rsid w:val="00BA5B2D"/>
    <w:rsid w:val="00BE3B47"/>
    <w:rsid w:val="00BF5035"/>
    <w:rsid w:val="00BF546B"/>
    <w:rsid w:val="00C031CC"/>
    <w:rsid w:val="00C117AF"/>
    <w:rsid w:val="00C14E6B"/>
    <w:rsid w:val="00C307B4"/>
    <w:rsid w:val="00C401EC"/>
    <w:rsid w:val="00C704B3"/>
    <w:rsid w:val="00C71A81"/>
    <w:rsid w:val="00CA7A0A"/>
    <w:rsid w:val="00CB647B"/>
    <w:rsid w:val="00CD7482"/>
    <w:rsid w:val="00CE2D61"/>
    <w:rsid w:val="00D07418"/>
    <w:rsid w:val="00D32568"/>
    <w:rsid w:val="00D34A5B"/>
    <w:rsid w:val="00D35891"/>
    <w:rsid w:val="00D42502"/>
    <w:rsid w:val="00D43167"/>
    <w:rsid w:val="00D46CBA"/>
    <w:rsid w:val="00D52587"/>
    <w:rsid w:val="00D6457B"/>
    <w:rsid w:val="00D73168"/>
    <w:rsid w:val="00D8152C"/>
    <w:rsid w:val="00D84A70"/>
    <w:rsid w:val="00DA004B"/>
    <w:rsid w:val="00DB2660"/>
    <w:rsid w:val="00DF0D85"/>
    <w:rsid w:val="00E142E7"/>
    <w:rsid w:val="00E347C5"/>
    <w:rsid w:val="00E425F2"/>
    <w:rsid w:val="00E47A35"/>
    <w:rsid w:val="00EB3C8E"/>
    <w:rsid w:val="00ED6AB5"/>
    <w:rsid w:val="00EF094D"/>
    <w:rsid w:val="00EF1D07"/>
    <w:rsid w:val="00EF372C"/>
    <w:rsid w:val="00EF5FBA"/>
    <w:rsid w:val="00F14031"/>
    <w:rsid w:val="00F25731"/>
    <w:rsid w:val="00F27EE0"/>
    <w:rsid w:val="00F35A70"/>
    <w:rsid w:val="00F72BC0"/>
    <w:rsid w:val="00F8348D"/>
    <w:rsid w:val="00F97015"/>
    <w:rsid w:val="00FB3100"/>
    <w:rsid w:val="00FB3A1C"/>
    <w:rsid w:val="00FB6216"/>
    <w:rsid w:val="00FB6EF6"/>
    <w:rsid w:val="00FB7C02"/>
    <w:rsid w:val="00FC2C4B"/>
    <w:rsid w:val="00FC463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C52061"/>
  <w15:docId w15:val="{D679BFBC-2ABF-48FD-B880-E88AEFDC8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ieFormA">
    <w:name w:val="Freie Form A"/>
    <w:uiPriority w:val="99"/>
    <w:rsid w:val="00160B95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TextA">
    <w:name w:val="Text A"/>
    <w:rsid w:val="00160B95"/>
    <w:rPr>
      <w:rFonts w:ascii="Helvetica" w:eastAsia="ヒラギノ角ゴ Pro W3" w:hAnsi="Helvetica"/>
      <w:color w:val="000000"/>
      <w:sz w:val="24"/>
      <w:lang w:val="de-DE" w:eastAsia="de-DE"/>
    </w:rPr>
  </w:style>
  <w:style w:type="paragraph" w:customStyle="1" w:styleId="Normal">
    <w:name w:val="[Normal]"/>
    <w:rsid w:val="0021494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de-DE"/>
    </w:rPr>
  </w:style>
  <w:style w:type="paragraph" w:customStyle="1" w:styleId="AText01Intro">
    <w:name w:val="AText01_Intro"/>
    <w:basedOn w:val="Standard"/>
    <w:uiPriority w:val="99"/>
    <w:rsid w:val="0021494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03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customStyle="1" w:styleId="AText06LieferumfangAccessoire">
    <w:name w:val="AText06_Lieferumfang_Accessoire"/>
    <w:basedOn w:val="Standard"/>
    <w:uiPriority w:val="99"/>
    <w:rsid w:val="00214944"/>
    <w:pPr>
      <w:numPr>
        <w:numId w:val="1"/>
      </w:numPr>
      <w:tabs>
        <w:tab w:val="clear" w:pos="720"/>
        <w:tab w:val="left" w:pos="41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szCs w:val="20"/>
      <w:lang w:eastAsia="en-US"/>
    </w:rPr>
  </w:style>
  <w:style w:type="paragraph" w:customStyle="1" w:styleId="AText04TechDaten">
    <w:name w:val="AText04_TechDaten"/>
    <w:basedOn w:val="Standard"/>
    <w:uiPriority w:val="99"/>
    <w:rsid w:val="00214944"/>
    <w:pPr>
      <w:tabs>
        <w:tab w:val="left" w:pos="2977"/>
        <w:tab w:val="left" w:pos="5670"/>
        <w:tab w:val="left" w:pos="9072"/>
      </w:tabs>
      <w:autoSpaceDE w:val="0"/>
      <w:autoSpaceDN w:val="0"/>
      <w:adjustRightInd w:val="0"/>
      <w:ind w:left="2977" w:right="3690" w:hanging="2977"/>
    </w:pPr>
    <w:rPr>
      <w:rFonts w:cs="Arial"/>
      <w:color w:val="1C1C1C"/>
      <w:szCs w:val="20"/>
      <w:lang w:eastAsia="en-US"/>
    </w:rPr>
  </w:style>
  <w:style w:type="paragraph" w:customStyle="1" w:styleId="AText02Gliederung">
    <w:name w:val="AText02_Gliederung"/>
    <w:basedOn w:val="Standard"/>
    <w:uiPriority w:val="99"/>
    <w:rsid w:val="00214944"/>
    <w:pPr>
      <w:tabs>
        <w:tab w:val="left" w:pos="708"/>
        <w:tab w:val="left" w:pos="1416"/>
        <w:tab w:val="left" w:pos="2124"/>
        <w:tab w:val="left" w:pos="2832"/>
        <w:tab w:val="left" w:pos="3540"/>
        <w:tab w:val="right" w:pos="416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</w:tabs>
      <w:autoSpaceDE w:val="0"/>
      <w:autoSpaceDN w:val="0"/>
      <w:adjustRightInd w:val="0"/>
      <w:ind w:right="4257"/>
    </w:pPr>
    <w:rPr>
      <w:rFonts w:cs="Arial"/>
      <w:b/>
      <w:bCs/>
      <w:szCs w:val="20"/>
      <w:lang w:eastAsia="en-US"/>
    </w:rPr>
  </w:style>
  <w:style w:type="paragraph" w:customStyle="1" w:styleId="AText07FarbrikatVorgabe">
    <w:name w:val="AText07_FarbrikatVorgabe"/>
    <w:basedOn w:val="Standard"/>
    <w:uiPriority w:val="99"/>
    <w:rsid w:val="00214944"/>
    <w:pPr>
      <w:tabs>
        <w:tab w:val="left" w:pos="1388"/>
        <w:tab w:val="left" w:pos="1417"/>
        <w:tab w:val="left" w:pos="2124"/>
        <w:tab w:val="left" w:pos="2832"/>
        <w:tab w:val="left" w:pos="3540"/>
        <w:tab w:val="left" w:pos="4248"/>
        <w:tab w:val="left" w:pos="4956"/>
        <w:tab w:val="left" w:pos="5103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200" w:lineRule="atLeast"/>
      <w:ind w:left="1388" w:right="4257" w:hanging="1388"/>
    </w:pPr>
    <w:rPr>
      <w:rFonts w:cs="Arial"/>
      <w:szCs w:val="20"/>
      <w:lang w:eastAsia="en-US"/>
    </w:rPr>
  </w:style>
  <w:style w:type="paragraph" w:styleId="Listenabsatz">
    <w:name w:val="List Paragraph"/>
    <w:basedOn w:val="Standard"/>
    <w:uiPriority w:val="34"/>
    <w:qFormat/>
    <w:rsid w:val="00CA7A0A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3336C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336CC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unhideWhenUsed/>
    <w:rsid w:val="003336C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336CC"/>
    <w:rPr>
      <w:rFonts w:ascii="Arial" w:hAnsi="Arial"/>
      <w:szCs w:val="24"/>
      <w:lang w:val="de-DE" w:eastAsia="de-DE"/>
    </w:rPr>
  </w:style>
  <w:style w:type="character" w:styleId="Kommentarzeichen">
    <w:name w:val="annotation reference"/>
    <w:basedOn w:val="Absatz-Standardschriftart"/>
    <w:semiHidden/>
    <w:unhideWhenUsed/>
    <w:rsid w:val="00AC3940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C394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C3940"/>
    <w:rPr>
      <w:rFonts w:ascii="Arial" w:hAnsi="Arial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C394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AC3940"/>
    <w:rPr>
      <w:rFonts w:ascii="Arial" w:hAnsi="Arial"/>
      <w:b/>
      <w:bCs/>
      <w:lang w:val="de-DE" w:eastAsia="de-DE"/>
    </w:rPr>
  </w:style>
  <w:style w:type="character" w:styleId="Hyperlink">
    <w:name w:val="Hyperlink"/>
    <w:basedOn w:val="Absatz-Standardschriftart"/>
    <w:unhideWhenUsed/>
    <w:rsid w:val="00AC394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3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 xsi:nil="true"/>
    <Status xmlns="b5b92a68-70fa-4cdf-bb3a-b7b4ce44b88d">Approved to go live</Status>
    <Discontinued xmlns="b5b92a68-70fa-4cdf-bb3a-b7b4ce44b88d">false</Discontinued>
    <rjyr xmlns="b5b92a68-70fa-4cdf-bb3a-b7b4ce44b88d" xsi:nil="true"/>
    <lcf76f155ced4ddcb4097134ff3c332f xmlns="b5b92a68-70fa-4cdf-bb3a-b7b4ce44b88d">
      <Terms xmlns="http://schemas.microsoft.com/office/infopath/2007/PartnerControls"/>
    </lcf76f155ced4ddcb4097134ff3c332f>
    <Video_x0020_URL xmlns="b5b92a68-70fa-4cdf-bb3a-b7b4ce44b88d">
      <Url xsi:nil="true"/>
      <Description xsi:nil="true"/>
    </Video_x0020_URL>
    <Campaign xmlns="b5b92a68-70fa-4cdf-bb3a-b7b4ce44b88d" xsi:nil="true"/>
    <Long_x0020_Title_x0020__x002d__x0020_sys xmlns="b5b92a68-70fa-4cdf-bb3a-b7b4ce44b88d" xsi:nil="true"/>
    <TaxCatchAll xmlns="315aad8e-1cdb-4494-8b6a-12b18b6f0951" xsi:nil="true"/>
    <Unique_x0020_URL xmlns="b5b92a68-70fa-4cdf-bb3a-b7b4ce44b88d">
      <Url xsi:nil="true"/>
      <Description xsi:nil="true"/>
    </Unique_x0020_URL>
    <Product_x0020_Series xmlns="b5b92a68-70fa-4cdf-bb3a-b7b4ce44b88d">
      <Value>352</Value>
    </Product_x0020_Series>
    <Description_x0020__x002d__x0020_pro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Description_x0020__x002d__x0020_sys xmlns="b5b92a68-70fa-4cdf-bb3a-b7b4ce44b88d" xsi:nil="true"/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Library/productResources/dn/SV Series</RMSPATH>
    <IconOverlay xmlns="http://schemas.microsoft.com/sharepoint/v4" xsi:nil="true"/>
    <Long_x0020_Title xmlns="b5b92a68-70fa-4cdf-bb3a-b7b4ce44b88d">Architectural &amp; Engineering Specs - SVS1-2U (German)</Long_x0020_Title>
    <UpdateTitlewithName xmlns="b5b92a68-70fa-4cdf-bb3a-b7b4ce44b88d">
      <Url xsi:nil="true"/>
      <Description xsi:nil="true"/>
    </UpdateTitlewithName>
    <Affected_x0020_Date_x0020_Range xmlns="b5b92a68-70fa-4cdf-bb3a-b7b4ce44b88d" xsi:nil="true"/>
    <Download_x0020_Link xmlns="b5b92a68-70fa-4cdf-bb3a-b7b4ce44b88d">
      <Url xsi:nil="true"/>
      <Description xsi:nil="true"/>
    </Download_x0020_Link>
    <Qual_x0020_Control xmlns="b5b92a68-70fa-4cdf-bb3a-b7b4ce44b88d">true</Qual_x0020_Control>
    <RML_Event_x0020__x0028_2_x0029_ xmlns="b5b92a68-70fa-4cdf-bb3a-b7b4ce44b88d">
      <Url>https://qsc0.sharepoint.com/sites/marketing/rms/_layouts/15/wrkstat.aspx?List=b5b92a68-70fa-4cdf-bb3a-b7b4ce44b88d&amp;WorkflowInstanceName=be7a0915-2cc3-4d9c-a42c-9a961dc6f4a6</Url>
      <Description>Complete</Description>
    </RML_Event_x0020__x0028_2_x0029_>
    <Product_x0020_Model xmlns="b5b92a68-70fa-4cdf-bb3a-b7b4ce44b88d">
      <Value>1093</Value>
    </Product_x0020_Model>
    <Resource_Type xmlns="b5b92a68-70fa-4cdf-bb3a-b7b4ce44b88d">
      <Value>104</Value>
    </Resource_Type>
    <Revision xmlns="b5b92a68-70fa-4cdf-bb3a-b7b4ce44b88d" xsi:nil="true"/>
    <SecurityTag xmlns="b5b92a68-70fa-4cdf-bb3a-b7b4ce44b88d">
      <Value>1</Value>
    </SecurityTag>
    <lyar xmlns="b5b92a68-70fa-4cdf-bb3a-b7b4ce44b88d" xsi:nil="true"/>
    <Short_x0020_Title_x0020__x002d__x0020_corp xmlns="b5b92a68-70fa-4cdf-bb3a-b7b4ce44b88d">Architectural &amp; Engineering Specs - SVS1-2U (De)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 xsi:nil="true"/>
    <Document_x0020_Number xmlns="b5b92a68-70fa-4cdf-bb3a-b7b4ce44b88d" xsi:nil="true"/>
    <SEOKeywords xmlns="b5b92a68-70fa-4cdf-bb3a-b7b4ce44b88d" xsi:nil="true"/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Q-SYS Seervision SVS1-2U camera automation appliance.</Description_x0020__x002d__x0020_corp>
    <Product_x0020_Family xmlns="b5b92a68-70fa-4cdf-bb3a-b7b4ce44b88d">
      <Value>38</Value>
    </Product_x0020_Family>
    <Video_x0020_Width xmlns="b5b92a68-70fa-4cdf-bb3a-b7b4ce44b88d" xsi:nil="true"/>
    <Publish_x0020_now xmlns="b5b92a68-70fa-4cdf-bb3a-b7b4ce44b88d">false</Publish_x0020_now>
    <BadData xmlns="b5b92a68-70fa-4cdf-bb3a-b7b4ce44b88d" xsi:nil="true"/>
    <Short_x0020_Title_x0020__x002d__x0020_cin xmlns="b5b92a68-70fa-4cdf-bb3a-b7b4ce44b88d" xsi:nil="true"/>
    <Web_x0020_Grouping xmlns="b5b92a68-70fa-4cdf-bb3a-b7b4ce44b88d">Select all that apply</Web_x0020_Grouping>
    <Long_x0020_Title_x0020__x002d__x0020_pro xmlns="b5b92a68-70fa-4cdf-bb3a-b7b4ce44b88d" xsi:nil="true"/>
    <Short_x0020_Title_x0020__x002d__x0020_sys xmlns="b5b92a68-70fa-4cdf-bb3a-b7b4ce44b88d" xsi:nil="true"/>
    <Business_x0020_Unit xmlns="b5b92a68-70fa-4cdf-bb3a-b7b4ce44b88d">
      <Value>Sys</Value>
    </Business_x0020_Unit>
    <Localization_x0020_Parent xmlns="b5b92a68-70fa-4cdf-bb3a-b7b4ce44b88d">
      <Value>19807</Value>
    </Localization_x0020_Parent>
    <Video_x0020_Height xmlns="b5b92a68-70fa-4cdf-bb3a-b7b4ce44b88d" xsi:nil="true"/>
    <Short_x0020_Title_x0020__x002d__x0020_pro xmlns="b5b92a68-70fa-4cdf-bb3a-b7b4ce44b88d" xsi:nil="true"/>
    <Long_x0020_Title_x0020__x002d__x0020_cin xmlns="b5b92a68-70fa-4cdf-bb3a-b7b4ce44b88d" xsi:nil="true"/>
    <Description_x0020__x002d__x0020_cin xmlns="b5b92a68-70fa-4cdf-bb3a-b7b4ce44b88d" xsi:nil="true"/>
    <RMSFileName xmlns="b5b92a68-70fa-4cdf-bb3a-b7b4ce44b88d">q_dn_qsys_svs1-2u_archengspecs_de.docx</RMSFileName>
  </documentManagement>
</p:properties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4D623F10-E109-475A-94B1-0AB936788D63}"/>
</file>

<file path=customXml/itemProps2.xml><?xml version="1.0" encoding="utf-8"?>
<ds:datastoreItem xmlns:ds="http://schemas.openxmlformats.org/officeDocument/2006/customXml" ds:itemID="{65436C9A-694D-4324-AE9B-906C4AAB7ABF}"/>
</file>

<file path=customXml/itemProps3.xml><?xml version="1.0" encoding="utf-8"?>
<ds:datastoreItem xmlns:ds="http://schemas.openxmlformats.org/officeDocument/2006/customXml" ds:itemID="{5F858563-95BC-453A-9A4D-F31FFC411A77}"/>
</file>

<file path=customXml/itemProps4.xml><?xml version="1.0" encoding="utf-8"?>
<ds:datastoreItem xmlns:ds="http://schemas.openxmlformats.org/officeDocument/2006/customXml" ds:itemID="{4F296D4C-8832-4C40-9E1C-F29766FF51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</vt:lpstr>
      <vt:lpstr>Pos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q_dn_qsys_svs1-2u_archengspecs_de.docx</dc:title>
  <dc:creator>QSC EMEA GmbH</dc:creator>
  <cp:lastModifiedBy>Mirko Messall</cp:lastModifiedBy>
  <cp:revision>5</cp:revision>
  <dcterms:created xsi:type="dcterms:W3CDTF">2024-07-25T10:03:00Z</dcterms:created>
  <dcterms:modified xsi:type="dcterms:W3CDTF">2024-08-02T09:42:00Z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MediaServiceImageTags">
    <vt:lpwstr/>
  </property>
</Properties>
</file>